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036C0" w14:textId="77777777" w:rsidR="0098375A" w:rsidRDefault="00015AF2" w:rsidP="00C546B7">
      <w:pPr>
        <w:spacing w:before="100" w:beforeAutospacing="1" w:after="100" w:afterAutospacing="1"/>
        <w:jc w:val="center"/>
        <w:outlineLvl w:val="1"/>
        <w:rPr>
          <w:rFonts w:ascii="Times New Roman" w:hAnsi="Times New Roman"/>
          <w:b/>
          <w:bCs/>
          <w:sz w:val="36"/>
          <w:szCs w:val="36"/>
          <w:u w:val="single"/>
        </w:rPr>
      </w:pPr>
      <w:bookmarkStart w:id="0" w:name="_GoBack"/>
      <w:bookmarkEnd w:id="0"/>
      <w:r>
        <w:rPr>
          <w:rFonts w:ascii="Times New Roman" w:hAnsi="Times New Roman"/>
          <w:b/>
          <w:bCs/>
          <w:sz w:val="36"/>
          <w:szCs w:val="36"/>
          <w:u w:val="single"/>
        </w:rPr>
        <w:t>Get into a</w:t>
      </w:r>
      <w:r w:rsidR="00426C0D">
        <w:rPr>
          <w:rFonts w:ascii="Times New Roman" w:hAnsi="Times New Roman"/>
          <w:b/>
          <w:bCs/>
          <w:sz w:val="36"/>
          <w:szCs w:val="36"/>
          <w:u w:val="single"/>
        </w:rPr>
        <w:t xml:space="preserve"> CHEM CLASS and LAB </w:t>
      </w:r>
      <w:r>
        <w:rPr>
          <w:rFonts w:ascii="Times New Roman" w:hAnsi="Times New Roman"/>
          <w:b/>
          <w:bCs/>
          <w:sz w:val="36"/>
          <w:szCs w:val="36"/>
          <w:u w:val="single"/>
        </w:rPr>
        <w:t>during</w:t>
      </w:r>
      <w:r w:rsidR="00426C0D">
        <w:rPr>
          <w:rFonts w:ascii="Times New Roman" w:hAnsi="Times New Roman"/>
          <w:b/>
          <w:bCs/>
          <w:sz w:val="36"/>
          <w:szCs w:val="36"/>
          <w:u w:val="single"/>
        </w:rPr>
        <w:t xml:space="preserve"> the REGISTRATION EVENT</w:t>
      </w:r>
      <w:r w:rsidR="0098375A">
        <w:rPr>
          <w:rFonts w:ascii="Times New Roman" w:hAnsi="Times New Roman"/>
          <w:b/>
          <w:bCs/>
          <w:sz w:val="36"/>
          <w:szCs w:val="36"/>
          <w:u w:val="single"/>
        </w:rPr>
        <w:t>!</w:t>
      </w:r>
    </w:p>
    <w:p w14:paraId="345138CB" w14:textId="77777777" w:rsidR="00C546B7" w:rsidRDefault="00C546B7" w:rsidP="00426C0D">
      <w:pPr>
        <w:spacing w:before="100" w:beforeAutospacing="1" w:after="100" w:afterAutospacing="1"/>
        <w:ind w:left="540"/>
        <w:jc w:val="center"/>
        <w:outlineLvl w:val="1"/>
        <w:rPr>
          <w:rFonts w:ascii="Times New Roman" w:hAnsi="Times New Roman"/>
          <w:b/>
          <w:bCs/>
          <w:sz w:val="28"/>
          <w:szCs w:val="28"/>
        </w:rPr>
      </w:pPr>
      <w:r>
        <w:rPr>
          <w:rFonts w:ascii="Times New Roman" w:hAnsi="Times New Roman"/>
          <w:sz w:val="28"/>
          <w:szCs w:val="28"/>
        </w:rPr>
        <w:t>If the course or lab that you NEED is unavailable</w:t>
      </w:r>
      <w:r w:rsidR="00426C0D">
        <w:rPr>
          <w:rFonts w:ascii="Times New Roman" w:hAnsi="Times New Roman"/>
          <w:sz w:val="28"/>
          <w:szCs w:val="28"/>
        </w:rPr>
        <w:t xml:space="preserve"> when you are registering</w:t>
      </w:r>
      <w:r>
        <w:rPr>
          <w:rFonts w:ascii="Times New Roman" w:hAnsi="Times New Roman"/>
          <w:sz w:val="28"/>
          <w:szCs w:val="28"/>
        </w:rPr>
        <w:t xml:space="preserve"> </w:t>
      </w:r>
      <w:r w:rsidRPr="00426C0D">
        <w:rPr>
          <w:rFonts w:ascii="Times New Roman" w:hAnsi="Times New Roman"/>
          <w:i/>
          <w:sz w:val="28"/>
          <w:szCs w:val="28"/>
        </w:rPr>
        <w:t>and none of the available sections will work</w:t>
      </w:r>
      <w:r>
        <w:rPr>
          <w:rFonts w:ascii="Times New Roman" w:hAnsi="Times New Roman"/>
          <w:sz w:val="28"/>
          <w:szCs w:val="28"/>
        </w:rPr>
        <w:t xml:space="preserve">, come to the faculty tables at registration and talk to a Chemistry Department representative.  </w:t>
      </w:r>
      <w:r>
        <w:rPr>
          <w:rFonts w:ascii="Times New Roman" w:hAnsi="Times New Roman"/>
          <w:b/>
          <w:bCs/>
          <w:sz w:val="28"/>
          <w:szCs w:val="28"/>
        </w:rPr>
        <w:t>WE CAN</w:t>
      </w:r>
      <w:r w:rsidRPr="00C665E9">
        <w:rPr>
          <w:rFonts w:ascii="Times New Roman" w:hAnsi="Times New Roman"/>
          <w:b/>
          <w:bCs/>
          <w:sz w:val="28"/>
          <w:szCs w:val="28"/>
        </w:rPr>
        <w:t xml:space="preserve"> </w:t>
      </w:r>
      <w:r w:rsidR="00426C0D">
        <w:rPr>
          <w:rFonts w:ascii="Times New Roman" w:hAnsi="Times New Roman"/>
          <w:b/>
          <w:bCs/>
          <w:sz w:val="28"/>
          <w:szCs w:val="28"/>
        </w:rPr>
        <w:t xml:space="preserve">BEST </w:t>
      </w:r>
      <w:r w:rsidRPr="00C665E9">
        <w:rPr>
          <w:rFonts w:ascii="Times New Roman" w:hAnsi="Times New Roman"/>
          <w:b/>
          <w:bCs/>
          <w:sz w:val="28"/>
          <w:szCs w:val="28"/>
        </w:rPr>
        <w:t>HELP YOU</w:t>
      </w:r>
      <w:r w:rsidR="00426C0D">
        <w:rPr>
          <w:rFonts w:ascii="Times New Roman" w:hAnsi="Times New Roman"/>
          <w:b/>
          <w:bCs/>
          <w:sz w:val="28"/>
          <w:szCs w:val="28"/>
        </w:rPr>
        <w:t xml:space="preserve"> </w:t>
      </w:r>
      <w:r>
        <w:rPr>
          <w:rFonts w:ascii="Times New Roman" w:hAnsi="Times New Roman"/>
          <w:b/>
          <w:bCs/>
          <w:sz w:val="28"/>
          <w:szCs w:val="28"/>
        </w:rPr>
        <w:t>WHILE YOU’RE STILL REGISTERING</w:t>
      </w:r>
      <w:r w:rsidR="00426C0D">
        <w:rPr>
          <w:rFonts w:ascii="Times New Roman" w:hAnsi="Times New Roman"/>
          <w:b/>
          <w:bCs/>
          <w:sz w:val="28"/>
          <w:szCs w:val="28"/>
        </w:rPr>
        <w:t>!</w:t>
      </w:r>
      <w:r w:rsidRPr="00C665E9">
        <w:rPr>
          <w:rFonts w:ascii="Times New Roman" w:hAnsi="Times New Roman"/>
          <w:b/>
          <w:bCs/>
          <w:sz w:val="28"/>
          <w:szCs w:val="28"/>
        </w:rPr>
        <w:t xml:space="preserve"> </w:t>
      </w:r>
    </w:p>
    <w:p w14:paraId="2AFCA3CE" w14:textId="77777777" w:rsidR="00C546B7" w:rsidRPr="00015AF2" w:rsidRDefault="00D32096" w:rsidP="00015AF2">
      <w:pPr>
        <w:spacing w:before="100" w:beforeAutospacing="1" w:after="100" w:afterAutospacing="1"/>
        <w:ind w:left="540"/>
        <w:jc w:val="center"/>
        <w:outlineLvl w:val="1"/>
        <w:rPr>
          <w:rFonts w:ascii="Times New Roman" w:hAnsi="Times New Roman"/>
          <w:b/>
          <w:bCs/>
          <w:sz w:val="36"/>
          <w:szCs w:val="36"/>
          <w:u w:val="single"/>
        </w:rPr>
      </w:pPr>
      <w:r>
        <w:rPr>
          <w:rFonts w:ascii="Times New Roman" w:hAnsi="Times New Roman"/>
          <w:b/>
          <w:bCs/>
          <w:sz w:val="28"/>
          <w:szCs w:val="28"/>
        </w:rPr>
        <w:t>Students may want to take this handout to their advisor meeting on Tuesday morning.</w:t>
      </w:r>
    </w:p>
    <w:p w14:paraId="3924EA6E" w14:textId="77777777" w:rsidR="00C546B7" w:rsidRDefault="00C546B7">
      <w:pPr>
        <w:ind w:right="-720"/>
        <w:jc w:val="center"/>
      </w:pPr>
      <w:r>
        <w:rPr>
          <w:b/>
          <w:smallCaps/>
          <w:sz w:val="36"/>
          <w:u w:val="double"/>
        </w:rPr>
        <w:t xml:space="preserve">Level I Chemistry Courses—Fall </w:t>
      </w:r>
    </w:p>
    <w:p w14:paraId="58425A92" w14:textId="77777777" w:rsidR="00642B7B" w:rsidRDefault="00642B7B" w:rsidP="00642B7B">
      <w:pPr>
        <w:pStyle w:val="Default"/>
      </w:pPr>
    </w:p>
    <w:p w14:paraId="0499805D" w14:textId="77777777" w:rsidR="00C546B7" w:rsidRDefault="00642B7B" w:rsidP="00642B7B">
      <w:pPr>
        <w:tabs>
          <w:tab w:val="left" w:pos="720"/>
        </w:tabs>
        <w:ind w:right="-440"/>
        <w:rPr>
          <w:sz w:val="23"/>
          <w:szCs w:val="23"/>
        </w:rPr>
      </w:pPr>
      <w:r>
        <w:tab/>
        <w:t>T</w:t>
      </w:r>
      <w:r>
        <w:rPr>
          <w:sz w:val="23"/>
          <w:szCs w:val="23"/>
        </w:rPr>
        <w:t>he St. Olaf</w:t>
      </w:r>
      <w:r w:rsidR="00270F8F">
        <w:rPr>
          <w:sz w:val="23"/>
          <w:szCs w:val="23"/>
        </w:rPr>
        <w:t xml:space="preserve"> Chemistry Department offers three</w:t>
      </w:r>
      <w:r>
        <w:rPr>
          <w:sz w:val="23"/>
          <w:szCs w:val="23"/>
        </w:rPr>
        <w:t xml:space="preserve"> level I chemistry courses each fall: Chemistry 121</w:t>
      </w:r>
      <w:r w:rsidR="000F7793">
        <w:rPr>
          <w:sz w:val="23"/>
          <w:szCs w:val="23"/>
        </w:rPr>
        <w:t>, Chemistry 122</w:t>
      </w:r>
      <w:r>
        <w:rPr>
          <w:sz w:val="23"/>
          <w:szCs w:val="23"/>
        </w:rPr>
        <w:t xml:space="preserve"> and Chemistry 125. </w:t>
      </w:r>
      <w:r w:rsidR="000F7793">
        <w:rPr>
          <w:sz w:val="23"/>
          <w:szCs w:val="23"/>
        </w:rPr>
        <w:t>All three of these fall term, level I courses are designed for students planning to take additional chemistry courses, but they also satisfy one of the college’s General Education science requirements: either Scientific Exploration and Discovery (SED) or Integrated Scientific Topics (IST); see the Class &amp; Lab schedule for details</w:t>
      </w:r>
      <w:r w:rsidR="000F7793">
        <w:rPr>
          <w:i/>
          <w:iCs/>
          <w:sz w:val="23"/>
          <w:szCs w:val="23"/>
        </w:rPr>
        <w:t xml:space="preserve">. </w:t>
      </w:r>
      <w:r>
        <w:rPr>
          <w:sz w:val="23"/>
          <w:szCs w:val="23"/>
        </w:rPr>
        <w:t>We also partner with the Biology Department in offering the integrated Chem</w:t>
      </w:r>
      <w:r w:rsidR="009178F6">
        <w:rPr>
          <w:sz w:val="23"/>
          <w:szCs w:val="23"/>
        </w:rPr>
        <w:t>istry</w:t>
      </w:r>
      <w:r>
        <w:rPr>
          <w:sz w:val="23"/>
          <w:szCs w:val="23"/>
        </w:rPr>
        <w:t>-Bio</w:t>
      </w:r>
      <w:r w:rsidR="009178F6">
        <w:rPr>
          <w:sz w:val="23"/>
          <w:szCs w:val="23"/>
        </w:rPr>
        <w:t>logy</w:t>
      </w:r>
      <w:r>
        <w:rPr>
          <w:sz w:val="23"/>
          <w:szCs w:val="23"/>
        </w:rPr>
        <w:t xml:space="preserve"> 125 course</w:t>
      </w:r>
      <w:r w:rsidR="009178F6">
        <w:rPr>
          <w:sz w:val="23"/>
          <w:szCs w:val="23"/>
        </w:rPr>
        <w:t xml:space="preserve"> (CH/BI 125)</w:t>
      </w:r>
      <w:r>
        <w:rPr>
          <w:sz w:val="23"/>
          <w:szCs w:val="23"/>
        </w:rPr>
        <w:t xml:space="preserve">. </w:t>
      </w:r>
      <w:r>
        <w:rPr>
          <w:i/>
          <w:iCs/>
          <w:sz w:val="23"/>
          <w:szCs w:val="23"/>
        </w:rPr>
        <w:t xml:space="preserve">Students not interested in a science major will usually choose to take </w:t>
      </w:r>
      <w:r w:rsidR="009C5937">
        <w:rPr>
          <w:i/>
          <w:iCs/>
          <w:sz w:val="23"/>
          <w:szCs w:val="23"/>
        </w:rPr>
        <w:t>a</w:t>
      </w:r>
      <w:r>
        <w:rPr>
          <w:i/>
          <w:iCs/>
          <w:sz w:val="23"/>
          <w:szCs w:val="23"/>
        </w:rPr>
        <w:t xml:space="preserve"> course designed excl</w:t>
      </w:r>
      <w:r w:rsidR="009C5937">
        <w:rPr>
          <w:i/>
          <w:iCs/>
          <w:sz w:val="23"/>
          <w:szCs w:val="23"/>
        </w:rPr>
        <w:t>usively for non-science majors</w:t>
      </w:r>
      <w:r>
        <w:rPr>
          <w:i/>
          <w:iCs/>
          <w:sz w:val="23"/>
          <w:szCs w:val="23"/>
        </w:rPr>
        <w:t xml:space="preserve">. These students need not take the placement test. </w:t>
      </w:r>
      <w:r>
        <w:rPr>
          <w:sz w:val="23"/>
          <w:szCs w:val="23"/>
        </w:rPr>
        <w:t xml:space="preserve">More information for prospective chemistry majors can be found at this page of the department’s web site: </w:t>
      </w:r>
      <w:hyperlink r:id="rId5" w:history="1">
        <w:r w:rsidR="00270417" w:rsidRPr="00270417">
          <w:rPr>
            <w:rStyle w:val="Hyperlink"/>
          </w:rPr>
          <w:t>http://wp.stolaf.edu/chemistry/prospective-chemistry-major-overview/</w:t>
        </w:r>
      </w:hyperlink>
      <w:r>
        <w:rPr>
          <w:sz w:val="23"/>
          <w:szCs w:val="23"/>
        </w:rPr>
        <w:t>.</w:t>
      </w:r>
    </w:p>
    <w:p w14:paraId="0FDE23CA" w14:textId="77777777" w:rsidR="00642B7B" w:rsidRDefault="00642B7B" w:rsidP="00642B7B">
      <w:pPr>
        <w:tabs>
          <w:tab w:val="left" w:pos="720"/>
        </w:tabs>
        <w:ind w:right="-440"/>
        <w:rPr>
          <w:b/>
          <w:sz w:val="22"/>
        </w:rPr>
      </w:pPr>
    </w:p>
    <w:p w14:paraId="580FB21B" w14:textId="77777777" w:rsidR="00C546B7" w:rsidRPr="00A17E73" w:rsidRDefault="00C546B7" w:rsidP="00C546B7">
      <w:pPr>
        <w:tabs>
          <w:tab w:val="left" w:pos="720"/>
        </w:tabs>
        <w:ind w:right="-440"/>
        <w:rPr>
          <w:sz w:val="22"/>
        </w:rPr>
      </w:pPr>
      <w:r>
        <w:rPr>
          <w:b/>
          <w:sz w:val="22"/>
        </w:rPr>
        <w:tab/>
        <w:t xml:space="preserve">Chemistry 126 and CH/BI </w:t>
      </w:r>
      <w:r w:rsidR="009C5937">
        <w:rPr>
          <w:b/>
          <w:sz w:val="22"/>
        </w:rPr>
        <w:t>2</w:t>
      </w:r>
      <w:r>
        <w:rPr>
          <w:b/>
          <w:sz w:val="22"/>
        </w:rPr>
        <w:t>27 both serve as prerequisites for all level II and III chemistry courses.</w:t>
      </w:r>
      <w:r>
        <w:rPr>
          <w:bCs/>
          <w:sz w:val="22"/>
        </w:rPr>
        <w:t xml:space="preserve">  </w:t>
      </w:r>
      <w:r w:rsidR="00D24439">
        <w:rPr>
          <w:sz w:val="22"/>
        </w:rPr>
        <w:t>There are several</w:t>
      </w:r>
      <w:r>
        <w:rPr>
          <w:sz w:val="22"/>
        </w:rPr>
        <w:t xml:space="preserve"> routes available to reach either Chem 126 or CH/BI </w:t>
      </w:r>
      <w:r w:rsidR="009C5937">
        <w:rPr>
          <w:sz w:val="22"/>
        </w:rPr>
        <w:t>2</w:t>
      </w:r>
      <w:r>
        <w:rPr>
          <w:sz w:val="22"/>
        </w:rPr>
        <w:t xml:space="preserve">27:  taking Chemistry </w:t>
      </w:r>
      <w:r w:rsidR="00D24439">
        <w:rPr>
          <w:sz w:val="22"/>
        </w:rPr>
        <w:t xml:space="preserve">122 or </w:t>
      </w:r>
      <w:r>
        <w:rPr>
          <w:sz w:val="22"/>
        </w:rPr>
        <w:t>125 in the fall followed by Chemistry 126 in the spring</w:t>
      </w:r>
      <w:r w:rsidR="00863B1A">
        <w:rPr>
          <w:sz w:val="22"/>
        </w:rPr>
        <w:t>;</w:t>
      </w:r>
      <w:r>
        <w:rPr>
          <w:sz w:val="22"/>
        </w:rPr>
        <w:t xml:space="preserve"> taking Chemistry 121 in the fall, Chemistry 123 (Chemical Structure) during interim, and Chemistry 126 in the spring</w:t>
      </w:r>
      <w:r w:rsidR="00863B1A">
        <w:rPr>
          <w:sz w:val="22"/>
        </w:rPr>
        <w:t>;</w:t>
      </w:r>
      <w:r w:rsidR="00D24439">
        <w:rPr>
          <w:sz w:val="22"/>
        </w:rPr>
        <w:t xml:space="preserve"> </w:t>
      </w:r>
      <w:r>
        <w:rPr>
          <w:sz w:val="22"/>
        </w:rPr>
        <w:t>taking the integrated CH/BI sequence</w:t>
      </w:r>
      <w:r w:rsidR="00A17E73">
        <w:rPr>
          <w:sz w:val="22"/>
        </w:rPr>
        <w:t xml:space="preserve"> or with </w:t>
      </w:r>
      <w:r w:rsidR="00A17E73" w:rsidRPr="00A17E73">
        <w:rPr>
          <w:sz w:val="22"/>
        </w:rPr>
        <w:t xml:space="preserve">AP score of 5, an IB HL score of 5-7, or a score of </w:t>
      </w:r>
      <w:r w:rsidR="00A17E73">
        <w:rPr>
          <w:sz w:val="22"/>
        </w:rPr>
        <w:t>A on the Cambridge A-level exam</w:t>
      </w:r>
      <w:r>
        <w:rPr>
          <w:sz w:val="22"/>
        </w:rPr>
        <w:t xml:space="preserve">.  Note that </w:t>
      </w:r>
      <w:r w:rsidR="00E02333">
        <w:rPr>
          <w:b/>
          <w:bCs/>
          <w:sz w:val="22"/>
        </w:rPr>
        <w:t>the</w:t>
      </w:r>
      <w:r w:rsidR="00863B1A">
        <w:rPr>
          <w:b/>
          <w:bCs/>
          <w:sz w:val="22"/>
        </w:rPr>
        <w:t>se</w:t>
      </w:r>
      <w:r w:rsidR="00E02333">
        <w:rPr>
          <w:b/>
          <w:bCs/>
          <w:sz w:val="22"/>
        </w:rPr>
        <w:t xml:space="preserve"> courses </w:t>
      </w:r>
      <w:r>
        <w:rPr>
          <w:b/>
          <w:bCs/>
          <w:sz w:val="22"/>
        </w:rPr>
        <w:t xml:space="preserve">are only offered in the term </w:t>
      </w:r>
      <w:r w:rsidR="009178F6">
        <w:rPr>
          <w:b/>
          <w:bCs/>
          <w:sz w:val="22"/>
        </w:rPr>
        <w:t>shown</w:t>
      </w:r>
      <w:r>
        <w:rPr>
          <w:b/>
          <w:bCs/>
          <w:sz w:val="22"/>
        </w:rPr>
        <w:t xml:space="preserve"> </w:t>
      </w:r>
      <w:r w:rsidR="00863B1A">
        <w:rPr>
          <w:b/>
          <w:bCs/>
          <w:sz w:val="22"/>
        </w:rPr>
        <w:t>in the box below</w:t>
      </w:r>
      <w:r>
        <w:rPr>
          <w:b/>
          <w:bCs/>
          <w:sz w:val="22"/>
        </w:rPr>
        <w:t>:</w:t>
      </w:r>
    </w:p>
    <w:p w14:paraId="6D3098B6" w14:textId="77777777" w:rsidR="00015AF2" w:rsidRDefault="00A17E73" w:rsidP="00C546B7">
      <w:pPr>
        <w:tabs>
          <w:tab w:val="left" w:pos="720"/>
        </w:tabs>
        <w:ind w:right="-440"/>
        <w:rPr>
          <w:b/>
          <w:bCs/>
          <w:sz w:val="22"/>
        </w:rPr>
      </w:pPr>
      <w:r>
        <w:rPr>
          <w:b/>
          <w:bCs/>
          <w:noProof/>
          <w:sz w:val="22"/>
        </w:rPr>
        <mc:AlternateContent>
          <mc:Choice Requires="wps">
            <w:drawing>
              <wp:anchor distT="0" distB="0" distL="114300" distR="114300" simplePos="0" relativeHeight="251657728" behindDoc="0" locked="0" layoutInCell="1" allowOverlap="1" wp14:anchorId="50176B66" wp14:editId="2D800365">
                <wp:simplePos x="0" y="0"/>
                <wp:positionH relativeFrom="column">
                  <wp:posOffset>623570</wp:posOffset>
                </wp:positionH>
                <wp:positionV relativeFrom="paragraph">
                  <wp:posOffset>195580</wp:posOffset>
                </wp:positionV>
                <wp:extent cx="4876800" cy="1066800"/>
                <wp:effectExtent l="25400" t="25400" r="25400" b="25400"/>
                <wp:wrapTopAndBottom/>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066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anchor>
            </w:drawing>
          </mc:Choice>
          <mc:Fallback>
            <w:pict>
              <v:rect w14:anchorId="45749196" id="Rectangle 74" o:spid="_x0000_s1026" style="position:absolute;margin-left:49.1pt;margin-top:15.4pt;width:384pt;height:84pt;z-index:251657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" filled="f" fillcolor="#bbe0e3" strokeweight="3pt">
                <v:stroke linestyle="thinThin"/>
                <w10:wrap type="topAndBottom"/>
              </v:rect>
            </w:pict>
          </mc:Fallback>
        </mc:AlternateContent>
      </w:r>
      <w:r>
        <w:rPr>
          <w:b/>
          <w:bCs/>
          <w:noProof/>
          <w:sz w:val="22"/>
        </w:rPr>
        <mc:AlternateContent>
          <mc:Choice Requires="wps">
            <w:drawing>
              <wp:anchor distT="0" distB="0" distL="114300" distR="114300" simplePos="0" relativeHeight="251655680" behindDoc="0" locked="0" layoutInCell="1" allowOverlap="1" wp14:anchorId="5E686929" wp14:editId="66972947">
                <wp:simplePos x="0" y="0"/>
                <wp:positionH relativeFrom="column">
                  <wp:posOffset>1994535</wp:posOffset>
                </wp:positionH>
                <wp:positionV relativeFrom="paragraph">
                  <wp:posOffset>812800</wp:posOffset>
                </wp:positionV>
                <wp:extent cx="2520950" cy="16510"/>
                <wp:effectExtent l="0" t="76200" r="44450" b="85090"/>
                <wp:wrapTopAndBottom/>
                <wp:docPr id="8" name="Line 72"/>
                <wp:cNvGraphicFramePr/>
                <a:graphic xmlns:a="http://schemas.openxmlformats.org/drawingml/2006/main">
                  <a:graphicData uri="http://schemas.microsoft.com/office/word/2010/wordprocessingShape">
                    <wps:wsp>
                      <wps:cNvCnPr/>
                      <wps:spPr bwMode="auto">
                        <a:xfrm flipV="1">
                          <a:off x="0" y="0"/>
                          <a:ext cx="2520950" cy="1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EC8657" id="Line 7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64pt" to="355.5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">
                <v:stroke endarrow="block"/>
                <w10:wrap type="topAndBottom"/>
              </v:line>
            </w:pict>
          </mc:Fallback>
        </mc:AlternateContent>
      </w:r>
      <w:r>
        <w:rPr>
          <w:b/>
          <w:bCs/>
          <w:noProof/>
          <w:sz w:val="22"/>
        </w:rPr>
        <mc:AlternateContent>
          <mc:Choice Requires="wps">
            <w:drawing>
              <wp:anchor distT="0" distB="0" distL="114300" distR="114300" simplePos="0" relativeHeight="251649536" behindDoc="0" locked="0" layoutInCell="1" allowOverlap="1" wp14:anchorId="11745515" wp14:editId="36F0B2C3">
                <wp:simplePos x="0" y="0"/>
                <wp:positionH relativeFrom="column">
                  <wp:posOffset>709930</wp:posOffset>
                </wp:positionH>
                <wp:positionV relativeFrom="paragraph">
                  <wp:posOffset>285750</wp:posOffset>
                </wp:positionV>
                <wp:extent cx="1283970" cy="795655"/>
                <wp:effectExtent l="0" t="0" r="0" b="0"/>
                <wp:wrapTopAndBottom/>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7956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FD47" w14:textId="77777777" w:rsidR="00C546B7" w:rsidRDefault="00C546B7">
                            <w:pPr>
                              <w:widowControl w:val="0"/>
                              <w:autoSpaceDE w:val="0"/>
                              <w:autoSpaceDN w:val="0"/>
                              <w:adjustRightInd w:val="0"/>
                              <w:jc w:val="center"/>
                              <w:rPr>
                                <w:rFonts w:eastAsia="MS PGothic" w:hAnsi="Arial" w:cs="Times"/>
                                <w:color w:val="000000"/>
                                <w:szCs w:val="24"/>
                                <w:lang w:bidi="en-US"/>
                              </w:rPr>
                            </w:pPr>
                            <w:r>
                              <w:rPr>
                                <w:rFonts w:eastAsia="MS PGothic"/>
                                <w:b/>
                                <w:bCs/>
                                <w:color w:val="000000"/>
                                <w:szCs w:val="24"/>
                                <w:lang w:bidi="en-US"/>
                              </w:rPr>
                              <w:t>Fall</w:t>
                            </w:r>
                          </w:p>
                          <w:p w14:paraId="1117607E"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121</w:t>
                            </w:r>
                          </w:p>
                          <w:p w14:paraId="48DD7121"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 xml:space="preserve">Chem </w:t>
                            </w:r>
                            <w:r w:rsidR="00A17E73">
                              <w:rPr>
                                <w:rFonts w:eastAsia="MS PGothic"/>
                                <w:color w:val="000000"/>
                                <w:szCs w:val="24"/>
                                <w:lang w:bidi="en-US"/>
                              </w:rPr>
                              <w:t xml:space="preserve">122 or </w:t>
                            </w:r>
                            <w:r>
                              <w:rPr>
                                <w:rFonts w:eastAsia="MS PGothic"/>
                                <w:color w:val="000000"/>
                                <w:szCs w:val="24"/>
                                <w:lang w:bidi="en-US"/>
                              </w:rPr>
                              <w:t>125</w:t>
                            </w:r>
                          </w:p>
                          <w:p w14:paraId="7249D108"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CH/BI 125</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w14:anchorId="11745515" id="_x0000_t202" coordsize="21600,21600" o:spt="202" path="m,l,21600r21600,l21600,xe">
                <v:stroke joinstyle="miter"/>
                <v:path gradientshapeok="t" o:connecttype="rect"/>
              </v:shapetype>
              <v:shape id="Text Box 66" o:spid="_x0000_s1026" type="#_x0000_t202" style="position:absolute;margin-left:55.9pt;margin-top:22.5pt;width:101.1pt;height:62.6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" filled="f" fillcolor="#bbe0e3" stroked="f">
                <v:textbox style="mso-fit-shape-to-text:t">
                  <w:txbxContent>
                    <w:p w14:paraId="230EFD47" w14:textId="77777777" w:rsidR="00C546B7" w:rsidRDefault="00C546B7">
                      <w:pPr>
                        <w:widowControl w:val="0"/>
                        <w:autoSpaceDE w:val="0"/>
                        <w:autoSpaceDN w:val="0"/>
                        <w:adjustRightInd w:val="0"/>
                        <w:jc w:val="center"/>
                        <w:rPr>
                          <w:rFonts w:eastAsia="MS PGothic" w:hAnsi="Arial" w:cs="Times"/>
                          <w:color w:val="000000"/>
                          <w:szCs w:val="24"/>
                          <w:lang w:bidi="en-US"/>
                        </w:rPr>
                      </w:pPr>
                      <w:r>
                        <w:rPr>
                          <w:rFonts w:eastAsia="MS PGothic"/>
                          <w:b/>
                          <w:bCs/>
                          <w:color w:val="000000"/>
                          <w:szCs w:val="24"/>
                          <w:lang w:bidi="en-US"/>
                        </w:rPr>
                        <w:t>Fall</w:t>
                      </w:r>
                    </w:p>
                    <w:p w14:paraId="1117607E"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121</w:t>
                      </w:r>
                    </w:p>
                    <w:p w14:paraId="48DD7121"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 xml:space="preserve">Chem </w:t>
                      </w:r>
                      <w:r w:rsidR="00A17E73">
                        <w:rPr>
                          <w:rFonts w:eastAsia="MS PGothic"/>
                          <w:color w:val="000000"/>
                          <w:szCs w:val="24"/>
                          <w:lang w:bidi="en-US"/>
                        </w:rPr>
                        <w:t xml:space="preserve">122 or </w:t>
                      </w:r>
                      <w:r>
                        <w:rPr>
                          <w:rFonts w:eastAsia="MS PGothic"/>
                          <w:color w:val="000000"/>
                          <w:szCs w:val="24"/>
                          <w:lang w:bidi="en-US"/>
                        </w:rPr>
                        <w:t>125</w:t>
                      </w:r>
                    </w:p>
                    <w:p w14:paraId="7249D108"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CH/BI 125</w:t>
                      </w:r>
                    </w:p>
                  </w:txbxContent>
                </v:textbox>
                <w10:wrap type="topAndBottom"/>
              </v:shape>
            </w:pict>
          </mc:Fallback>
        </mc:AlternateContent>
      </w:r>
      <w:r>
        <w:rPr>
          <w:b/>
          <w:bCs/>
          <w:noProof/>
          <w:sz w:val="22"/>
        </w:rPr>
        <mc:AlternateContent>
          <mc:Choice Requires="wps">
            <w:drawing>
              <wp:anchor distT="0" distB="0" distL="114300" distR="114300" simplePos="0" relativeHeight="251650560" behindDoc="0" locked="0" layoutInCell="1" allowOverlap="1" wp14:anchorId="4B06BC27" wp14:editId="5C6D11C9">
                <wp:simplePos x="0" y="0"/>
                <wp:positionH relativeFrom="column">
                  <wp:posOffset>2537460</wp:posOffset>
                </wp:positionH>
                <wp:positionV relativeFrom="paragraph">
                  <wp:posOffset>287020</wp:posOffset>
                </wp:positionV>
                <wp:extent cx="1219200" cy="791845"/>
                <wp:effectExtent l="0" t="0" r="0" b="0"/>
                <wp:wrapTopAndBottom/>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918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4AD9" w14:textId="77777777" w:rsidR="00C546B7" w:rsidRDefault="00C546B7">
                            <w:pPr>
                              <w:widowControl w:val="0"/>
                              <w:autoSpaceDE w:val="0"/>
                              <w:autoSpaceDN w:val="0"/>
                              <w:adjustRightInd w:val="0"/>
                              <w:jc w:val="center"/>
                              <w:rPr>
                                <w:rFonts w:eastAsia="MS PGothic" w:hAnsi="Arial" w:cs="Times"/>
                                <w:color w:val="000000"/>
                                <w:szCs w:val="24"/>
                                <w:lang w:bidi="en-US"/>
                              </w:rPr>
                            </w:pPr>
                            <w:r>
                              <w:rPr>
                                <w:rFonts w:eastAsia="MS PGothic"/>
                                <w:b/>
                                <w:bCs/>
                                <w:color w:val="000000"/>
                                <w:szCs w:val="24"/>
                                <w:lang w:bidi="en-US"/>
                              </w:rPr>
                              <w:t>Interim</w:t>
                            </w:r>
                          </w:p>
                          <w:p w14:paraId="12C54266"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123</w:t>
                            </w:r>
                          </w:p>
                          <w:p w14:paraId="3490F52F" w14:textId="77777777" w:rsidR="00C546B7" w:rsidRDefault="00C546B7">
                            <w:pPr>
                              <w:widowControl w:val="0"/>
                              <w:autoSpaceDE w:val="0"/>
                              <w:autoSpaceDN w:val="0"/>
                              <w:adjustRightInd w:val="0"/>
                              <w:jc w:val="center"/>
                              <w:rPr>
                                <w:rFonts w:eastAsia="MS PGothic"/>
                                <w:color w:val="000000"/>
                                <w:szCs w:val="24"/>
                                <w:lang w:bidi="en-US"/>
                              </w:rPr>
                            </w:pPr>
                          </w:p>
                          <w:p w14:paraId="381AD368"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CH/BI 126</w:t>
                            </w:r>
                          </w:p>
                        </w:txbxContent>
                      </wps:txbx>
                      <wps:bodyPr rot="0" vert="horz" wrap="square" lIns="91440" tIns="45720" rIns="91440" bIns="45720" anchor="t" anchorCtr="0" upright="1">
                        <a:spAutoFit/>
                      </wps:bodyPr>
                    </wps:wsp>
                  </a:graphicData>
                </a:graphic>
              </wp:anchor>
            </w:drawing>
          </mc:Choice>
          <mc:Fallback>
            <w:pict>
              <v:shape w14:anchorId="4B06BC27" id="Text Box 67" o:spid="_x0000_s1027" type="#_x0000_t202" style="position:absolute;margin-left:199.8pt;margin-top:22.6pt;width:96pt;height:62.3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" filled="f" fillcolor="#bbe0e3" stroked="f">
                <v:textbox style="mso-fit-shape-to-text:t">
                  <w:txbxContent>
                    <w:p w14:paraId="34754AD9" w14:textId="77777777" w:rsidR="00C546B7" w:rsidRDefault="00C546B7">
                      <w:pPr>
                        <w:widowControl w:val="0"/>
                        <w:autoSpaceDE w:val="0"/>
                        <w:autoSpaceDN w:val="0"/>
                        <w:adjustRightInd w:val="0"/>
                        <w:jc w:val="center"/>
                        <w:rPr>
                          <w:rFonts w:eastAsia="MS PGothic" w:hAnsi="Arial" w:cs="Times"/>
                          <w:color w:val="000000"/>
                          <w:szCs w:val="24"/>
                          <w:lang w:bidi="en-US"/>
                        </w:rPr>
                      </w:pPr>
                      <w:r>
                        <w:rPr>
                          <w:rFonts w:eastAsia="MS PGothic"/>
                          <w:b/>
                          <w:bCs/>
                          <w:color w:val="000000"/>
                          <w:szCs w:val="24"/>
                          <w:lang w:bidi="en-US"/>
                        </w:rPr>
                        <w:t>Interim</w:t>
                      </w:r>
                    </w:p>
                    <w:p w14:paraId="12C54266"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123</w:t>
                      </w:r>
                    </w:p>
                    <w:p w14:paraId="3490F52F" w14:textId="77777777" w:rsidR="00C546B7" w:rsidRDefault="00C546B7">
                      <w:pPr>
                        <w:widowControl w:val="0"/>
                        <w:autoSpaceDE w:val="0"/>
                        <w:autoSpaceDN w:val="0"/>
                        <w:adjustRightInd w:val="0"/>
                        <w:jc w:val="center"/>
                        <w:rPr>
                          <w:rFonts w:eastAsia="MS PGothic"/>
                          <w:color w:val="000000"/>
                          <w:szCs w:val="24"/>
                          <w:lang w:bidi="en-US"/>
                        </w:rPr>
                      </w:pPr>
                    </w:p>
                    <w:p w14:paraId="381AD368"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CH/BI 126</w:t>
                      </w:r>
                    </w:p>
                  </w:txbxContent>
                </v:textbox>
                <w10:wrap type="topAndBottom"/>
              </v:shape>
            </w:pict>
          </mc:Fallback>
        </mc:AlternateContent>
      </w:r>
      <w:r>
        <w:rPr>
          <w:b/>
          <w:bCs/>
          <w:noProof/>
          <w:sz w:val="22"/>
        </w:rPr>
        <mc:AlternateContent>
          <mc:Choice Requires="wps">
            <w:drawing>
              <wp:anchor distT="0" distB="0" distL="114300" distR="114300" simplePos="0" relativeHeight="251651584" behindDoc="0" locked="0" layoutInCell="1" allowOverlap="1" wp14:anchorId="5F504241" wp14:editId="250AA995">
                <wp:simplePos x="0" y="0"/>
                <wp:positionH relativeFrom="column">
                  <wp:posOffset>4366260</wp:posOffset>
                </wp:positionH>
                <wp:positionV relativeFrom="paragraph">
                  <wp:posOffset>287020</wp:posOffset>
                </wp:positionV>
                <wp:extent cx="1219200" cy="791845"/>
                <wp:effectExtent l="0" t="0" r="0" b="0"/>
                <wp:wrapTopAndBottom/>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918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A89B" w14:textId="77777777" w:rsidR="00C546B7" w:rsidRDefault="00C546B7">
                            <w:pPr>
                              <w:widowControl w:val="0"/>
                              <w:autoSpaceDE w:val="0"/>
                              <w:autoSpaceDN w:val="0"/>
                              <w:adjustRightInd w:val="0"/>
                              <w:jc w:val="center"/>
                              <w:rPr>
                                <w:rFonts w:eastAsia="MS PGothic" w:hAnsi="Arial" w:cs="Times"/>
                                <w:color w:val="000000"/>
                                <w:szCs w:val="24"/>
                                <w:lang w:bidi="en-US"/>
                              </w:rPr>
                            </w:pPr>
                            <w:r>
                              <w:rPr>
                                <w:rFonts w:eastAsia="MS PGothic"/>
                                <w:b/>
                                <w:bCs/>
                                <w:color w:val="000000"/>
                                <w:szCs w:val="24"/>
                                <w:lang w:bidi="en-US"/>
                              </w:rPr>
                              <w:t>Spring</w:t>
                            </w:r>
                          </w:p>
                          <w:p w14:paraId="3B8F273D"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126</w:t>
                            </w:r>
                          </w:p>
                          <w:p w14:paraId="7DE11C68"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126</w:t>
                            </w:r>
                          </w:p>
                          <w:p w14:paraId="400BCC66"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 xml:space="preserve">CH/BI </w:t>
                            </w:r>
                            <w:r w:rsidR="009C5937">
                              <w:rPr>
                                <w:rFonts w:eastAsia="MS PGothic"/>
                                <w:color w:val="000000"/>
                                <w:szCs w:val="24"/>
                                <w:lang w:bidi="en-US"/>
                              </w:rPr>
                              <w:t>2</w:t>
                            </w:r>
                            <w:r>
                              <w:rPr>
                                <w:rFonts w:eastAsia="MS PGothic"/>
                                <w:color w:val="000000"/>
                                <w:szCs w:val="24"/>
                                <w:lang w:bidi="en-US"/>
                              </w:rPr>
                              <w:t>27</w:t>
                            </w:r>
                          </w:p>
                        </w:txbxContent>
                      </wps:txbx>
                      <wps:bodyPr rot="0" vert="horz" wrap="square" lIns="91440" tIns="45720" rIns="91440" bIns="45720" anchor="t" anchorCtr="0" upright="1">
                        <a:spAutoFit/>
                      </wps:bodyPr>
                    </wps:wsp>
                  </a:graphicData>
                </a:graphic>
              </wp:anchor>
            </w:drawing>
          </mc:Choice>
          <mc:Fallback>
            <w:pict>
              <v:shape w14:anchorId="5F504241" id="Text Box 68" o:spid="_x0000_s1028" type="#_x0000_t202" style="position:absolute;margin-left:343.8pt;margin-top:22.6pt;width:96pt;height:62.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" filled="f" fillcolor="#bbe0e3" stroked="f">
                <v:textbox style="mso-fit-shape-to-text:t">
                  <w:txbxContent>
                    <w:p w14:paraId="7456A89B" w14:textId="77777777" w:rsidR="00C546B7" w:rsidRDefault="00C546B7">
                      <w:pPr>
                        <w:widowControl w:val="0"/>
                        <w:autoSpaceDE w:val="0"/>
                        <w:autoSpaceDN w:val="0"/>
                        <w:adjustRightInd w:val="0"/>
                        <w:jc w:val="center"/>
                        <w:rPr>
                          <w:rFonts w:eastAsia="MS PGothic" w:hAnsi="Arial" w:cs="Times"/>
                          <w:color w:val="000000"/>
                          <w:szCs w:val="24"/>
                          <w:lang w:bidi="en-US"/>
                        </w:rPr>
                      </w:pPr>
                      <w:r>
                        <w:rPr>
                          <w:rFonts w:eastAsia="MS PGothic"/>
                          <w:b/>
                          <w:bCs/>
                          <w:color w:val="000000"/>
                          <w:szCs w:val="24"/>
                          <w:lang w:bidi="en-US"/>
                        </w:rPr>
                        <w:t>Spring</w:t>
                      </w:r>
                    </w:p>
                    <w:p w14:paraId="3B8F273D"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126</w:t>
                      </w:r>
                    </w:p>
                    <w:p w14:paraId="7DE11C68"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Chem 126</w:t>
                      </w:r>
                    </w:p>
                    <w:p w14:paraId="400BCC66" w14:textId="77777777" w:rsidR="00C546B7" w:rsidRDefault="00C546B7">
                      <w:pPr>
                        <w:widowControl w:val="0"/>
                        <w:autoSpaceDE w:val="0"/>
                        <w:autoSpaceDN w:val="0"/>
                        <w:adjustRightInd w:val="0"/>
                        <w:jc w:val="center"/>
                        <w:rPr>
                          <w:rFonts w:eastAsia="MS PGothic"/>
                          <w:color w:val="000000"/>
                          <w:szCs w:val="24"/>
                          <w:lang w:bidi="en-US"/>
                        </w:rPr>
                      </w:pPr>
                      <w:r>
                        <w:rPr>
                          <w:rFonts w:eastAsia="MS PGothic"/>
                          <w:color w:val="000000"/>
                          <w:szCs w:val="24"/>
                          <w:lang w:bidi="en-US"/>
                        </w:rPr>
                        <w:t xml:space="preserve">CH/BI </w:t>
                      </w:r>
                      <w:r w:rsidR="009C5937">
                        <w:rPr>
                          <w:rFonts w:eastAsia="MS PGothic"/>
                          <w:color w:val="000000"/>
                          <w:szCs w:val="24"/>
                          <w:lang w:bidi="en-US"/>
                        </w:rPr>
                        <w:t>2</w:t>
                      </w:r>
                      <w:r>
                        <w:rPr>
                          <w:rFonts w:eastAsia="MS PGothic"/>
                          <w:color w:val="000000"/>
                          <w:szCs w:val="24"/>
                          <w:lang w:bidi="en-US"/>
                        </w:rPr>
                        <w:t>27</w:t>
                      </w:r>
                    </w:p>
                  </w:txbxContent>
                </v:textbox>
                <w10:wrap type="topAndBottom"/>
              </v:shape>
            </w:pict>
          </mc:Fallback>
        </mc:AlternateContent>
      </w:r>
      <w:r>
        <w:rPr>
          <w:b/>
          <w:bCs/>
          <w:noProof/>
          <w:sz w:val="22"/>
        </w:rPr>
        <mc:AlternateContent>
          <mc:Choice Requires="wps">
            <w:drawing>
              <wp:anchor distT="0" distB="0" distL="114300" distR="114300" simplePos="0" relativeHeight="251652608" behindDoc="0" locked="0" layoutInCell="1" allowOverlap="1" wp14:anchorId="2518772C" wp14:editId="36A095BF">
                <wp:simplePos x="0" y="0"/>
                <wp:positionH relativeFrom="column">
                  <wp:posOffset>1775460</wp:posOffset>
                </wp:positionH>
                <wp:positionV relativeFrom="paragraph">
                  <wp:posOffset>581025</wp:posOffset>
                </wp:positionV>
                <wp:extent cx="914400" cy="0"/>
                <wp:effectExtent l="0" t="76200" r="50800" b="101600"/>
                <wp:wrapTopAndBottom/>
                <wp:docPr id="5" name="Line 69"/>
                <wp:cNvGraphicFramePr/>
                <a:graphic xmlns:a="http://schemas.openxmlformats.org/drawingml/2006/main">
                  <a:graphicData uri="http://schemas.microsoft.com/office/word/2010/wordprocessingShape">
                    <wps:wsp>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C9C5A82" id="Line 6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39.8pt,45.75pt" to="211.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">
                <v:stroke endarrow="block"/>
                <w10:wrap type="topAndBottom"/>
              </v:line>
            </w:pict>
          </mc:Fallback>
        </mc:AlternateContent>
      </w:r>
      <w:r>
        <w:rPr>
          <w:b/>
          <w:bCs/>
          <w:noProof/>
          <w:sz w:val="22"/>
        </w:rPr>
        <mc:AlternateContent>
          <mc:Choice Requires="wps">
            <w:drawing>
              <wp:anchor distT="0" distB="0" distL="114300" distR="114300" simplePos="0" relativeHeight="251653632" behindDoc="0" locked="0" layoutInCell="1" allowOverlap="1" wp14:anchorId="499D9428" wp14:editId="3D499F38">
                <wp:simplePos x="0" y="0"/>
                <wp:positionH relativeFrom="column">
                  <wp:posOffset>1775460</wp:posOffset>
                </wp:positionH>
                <wp:positionV relativeFrom="paragraph">
                  <wp:posOffset>962025</wp:posOffset>
                </wp:positionV>
                <wp:extent cx="914400" cy="0"/>
                <wp:effectExtent l="0" t="76200" r="50800" b="101600"/>
                <wp:wrapTopAndBottom/>
                <wp:docPr id="6" name="Line 70"/>
                <wp:cNvGraphicFramePr/>
                <a:graphic xmlns:a="http://schemas.openxmlformats.org/drawingml/2006/main">
                  <a:graphicData uri="http://schemas.microsoft.com/office/word/2010/wordprocessingShape">
                    <wps:wsp>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81E3238" id="Line 7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39.8pt,75.75pt" to="211.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">
                <v:stroke endarrow="block"/>
                <w10:wrap type="topAndBottom"/>
              </v:line>
            </w:pict>
          </mc:Fallback>
        </mc:AlternateContent>
      </w:r>
      <w:r>
        <w:rPr>
          <w:b/>
          <w:bCs/>
          <w:noProof/>
          <w:sz w:val="22"/>
        </w:rPr>
        <mc:AlternateContent>
          <mc:Choice Requires="wps">
            <w:drawing>
              <wp:anchor distT="0" distB="0" distL="114300" distR="114300" simplePos="0" relativeHeight="251654656" behindDoc="0" locked="0" layoutInCell="1" allowOverlap="1" wp14:anchorId="4C6DF545" wp14:editId="31672E4F">
                <wp:simplePos x="0" y="0"/>
                <wp:positionH relativeFrom="column">
                  <wp:posOffset>3604260</wp:posOffset>
                </wp:positionH>
                <wp:positionV relativeFrom="paragraph">
                  <wp:posOffset>581025</wp:posOffset>
                </wp:positionV>
                <wp:extent cx="914400" cy="0"/>
                <wp:effectExtent l="0" t="76200" r="50800" b="101600"/>
                <wp:wrapTopAndBottom/>
                <wp:docPr id="7" name="Line 71"/>
                <wp:cNvGraphicFramePr/>
                <a:graphic xmlns:a="http://schemas.openxmlformats.org/drawingml/2006/main">
                  <a:graphicData uri="http://schemas.microsoft.com/office/word/2010/wordprocessingShape">
                    <wps:wsp>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C3E577" id="Line 7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83.8pt,45.75pt" to="355.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">
                <v:stroke endarrow="block"/>
                <w10:wrap type="topAndBottom"/>
              </v:line>
            </w:pict>
          </mc:Fallback>
        </mc:AlternateContent>
      </w:r>
      <w:r>
        <w:rPr>
          <w:b/>
          <w:bCs/>
          <w:noProof/>
          <w:sz w:val="22"/>
        </w:rPr>
        <mc:AlternateContent>
          <mc:Choice Requires="wps">
            <w:drawing>
              <wp:anchor distT="0" distB="0" distL="114300" distR="114300" simplePos="0" relativeHeight="251656704" behindDoc="0" locked="0" layoutInCell="1" allowOverlap="1" wp14:anchorId="26C5FCB9" wp14:editId="147D10AA">
                <wp:simplePos x="0" y="0"/>
                <wp:positionH relativeFrom="column">
                  <wp:posOffset>3604260</wp:posOffset>
                </wp:positionH>
                <wp:positionV relativeFrom="paragraph">
                  <wp:posOffset>962025</wp:posOffset>
                </wp:positionV>
                <wp:extent cx="914400" cy="0"/>
                <wp:effectExtent l="0" t="76200" r="50800" b="101600"/>
                <wp:wrapTopAndBottom/>
                <wp:docPr id="9" name="Line 73"/>
                <wp:cNvGraphicFramePr/>
                <a:graphic xmlns:a="http://schemas.openxmlformats.org/drawingml/2006/main">
                  <a:graphicData uri="http://schemas.microsoft.com/office/word/2010/wordprocessingShape">
                    <wps:wsp>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CA0C56A" id="Line 7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3.8pt,75.75pt" to="355.8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">
                <v:stroke endarrow="block"/>
                <w10:wrap type="topAndBottom"/>
              </v:line>
            </w:pict>
          </mc:Fallback>
        </mc:AlternateContent>
      </w:r>
    </w:p>
    <w:p w14:paraId="7C5F7553" w14:textId="77777777" w:rsidR="00C546B7" w:rsidRDefault="00C546B7" w:rsidP="00C546B7">
      <w:pPr>
        <w:rPr>
          <w:b/>
          <w:u w:val="single"/>
        </w:rPr>
      </w:pPr>
    </w:p>
    <w:p w14:paraId="7524F10D" w14:textId="77777777" w:rsidR="00C546B7" w:rsidRPr="00015AF2" w:rsidRDefault="00C546B7" w:rsidP="00C546B7">
      <w:pPr>
        <w:tabs>
          <w:tab w:val="left" w:pos="720"/>
        </w:tabs>
        <w:ind w:right="-440"/>
        <w:jc w:val="center"/>
        <w:rPr>
          <w:sz w:val="2"/>
          <w:szCs w:val="2"/>
        </w:rPr>
      </w:pPr>
    </w:p>
    <w:p w14:paraId="25408253" w14:textId="67E148A4" w:rsidR="00C546B7" w:rsidRDefault="00FE1DF3" w:rsidP="003E6011">
      <w:pPr>
        <w:pStyle w:val="BodyText"/>
      </w:pPr>
      <w:r>
        <w:t xml:space="preserve">Chem 122, </w:t>
      </w:r>
      <w:r w:rsidR="00C546B7">
        <w:t xml:space="preserve">Chem 125 and the Chem 121/123 combination </w:t>
      </w:r>
      <w:r w:rsidR="003E6011">
        <w:t xml:space="preserve">can </w:t>
      </w:r>
      <w:r w:rsidR="00C546B7">
        <w:t>prepare students for Chem 126 (Energies and Rate</w:t>
      </w:r>
      <w:r>
        <w:t xml:space="preserve">s of Chemical Reactions).  Chem 122, </w:t>
      </w:r>
      <w:r w:rsidR="00C546B7">
        <w:t xml:space="preserve">Chem 125 and Chem 121/123 </w:t>
      </w:r>
      <w:r>
        <w:t xml:space="preserve">all </w:t>
      </w:r>
      <w:r w:rsidR="00C546B7">
        <w:t>cover an equivalent set of topics</w:t>
      </w:r>
      <w:r w:rsidR="003E6011">
        <w:t xml:space="preserve"> at an equivalent depth</w:t>
      </w:r>
      <w:r w:rsidR="00C546B7">
        <w:t xml:space="preserve">, </w:t>
      </w:r>
      <w:r w:rsidR="003E6011">
        <w:t>but the order of the topics is different</w:t>
      </w:r>
      <w:r>
        <w:t xml:space="preserve"> and the number of weekly meetings is different</w:t>
      </w:r>
      <w:r w:rsidR="003E6011">
        <w:t xml:space="preserve">.  Additionally, </w:t>
      </w:r>
      <w:r>
        <w:t xml:space="preserve">both Chem 122 and </w:t>
      </w:r>
      <w:r w:rsidR="003E6011">
        <w:t>Chem 125 covers all the topics in a single semester while the combination of Chem</w:t>
      </w:r>
      <w:r w:rsidR="00C546B7">
        <w:t xml:space="preserve"> 121 </w:t>
      </w:r>
      <w:r w:rsidR="003E6011">
        <w:t>and Chem 123 utilizes Fall and Interim terms to cover the topics.</w:t>
      </w:r>
      <w:r>
        <w:t xml:space="preserve">  The additional practice time present in 121/123 is also available in 122 during the additional weekly meeting times but leaves interim open for other academic pursuits.</w:t>
      </w:r>
      <w:r w:rsidR="003E6011">
        <w:t xml:space="preserve">  Students who obtain a high level of understanding of course topics in Chem </w:t>
      </w:r>
      <w:r>
        <w:t xml:space="preserve">122 or </w:t>
      </w:r>
      <w:r w:rsidR="003E6011">
        <w:t>125 and Chem 121/Chem 123 will be well-prepared for Chem 126.</w:t>
      </w:r>
    </w:p>
    <w:p w14:paraId="36D474B5" w14:textId="77777777" w:rsidR="00C546B7" w:rsidRDefault="00C546B7">
      <w:pPr>
        <w:tabs>
          <w:tab w:val="left" w:pos="720"/>
        </w:tabs>
        <w:ind w:right="-440"/>
        <w:rPr>
          <w:b/>
          <w:sz w:val="22"/>
        </w:rPr>
      </w:pPr>
    </w:p>
    <w:p w14:paraId="183F3815" w14:textId="48ACB749" w:rsidR="003E6011" w:rsidRPr="00FE1DF3" w:rsidRDefault="003E6011">
      <w:pPr>
        <w:tabs>
          <w:tab w:val="left" w:pos="720"/>
        </w:tabs>
        <w:ind w:right="-440"/>
        <w:rPr>
          <w:sz w:val="22"/>
        </w:rPr>
      </w:pPr>
      <w:r>
        <w:rPr>
          <w:b/>
          <w:bCs/>
          <w:sz w:val="22"/>
        </w:rPr>
        <w:tab/>
        <w:t xml:space="preserve">Calculus is a </w:t>
      </w:r>
      <w:proofErr w:type="spellStart"/>
      <w:r>
        <w:rPr>
          <w:b/>
          <w:bCs/>
          <w:sz w:val="22"/>
        </w:rPr>
        <w:t>PRErequisite</w:t>
      </w:r>
      <w:proofErr w:type="spellEnd"/>
      <w:r>
        <w:rPr>
          <w:b/>
          <w:bCs/>
          <w:sz w:val="22"/>
        </w:rPr>
        <w:t xml:space="preserve"> or </w:t>
      </w:r>
      <w:proofErr w:type="spellStart"/>
      <w:r>
        <w:rPr>
          <w:b/>
          <w:bCs/>
          <w:sz w:val="22"/>
        </w:rPr>
        <w:t>COrequisite</w:t>
      </w:r>
      <w:proofErr w:type="spellEnd"/>
      <w:r>
        <w:rPr>
          <w:b/>
          <w:bCs/>
          <w:sz w:val="22"/>
        </w:rPr>
        <w:t xml:space="preserve"> for Chemistry 126 and </w:t>
      </w:r>
      <w:proofErr w:type="spellStart"/>
      <w:r>
        <w:rPr>
          <w:b/>
          <w:bCs/>
          <w:sz w:val="22"/>
        </w:rPr>
        <w:t>PRErequisite</w:t>
      </w:r>
      <w:proofErr w:type="spellEnd"/>
      <w:r>
        <w:rPr>
          <w:b/>
          <w:bCs/>
          <w:sz w:val="22"/>
        </w:rPr>
        <w:t xml:space="preserve"> for CH/BI 126. </w:t>
      </w:r>
      <w:r>
        <w:rPr>
          <w:sz w:val="22"/>
        </w:rPr>
        <w:t xml:space="preserve"> If you are planning to take Chemistry 126 or CH/BI 126 this school year, consider taking Math 119 or 120 (or </w:t>
      </w:r>
      <w:r>
        <w:rPr>
          <w:sz w:val="22"/>
        </w:rPr>
        <w:lastRenderedPageBreak/>
        <w:t xml:space="preserve">a </w:t>
      </w:r>
      <w:proofErr w:type="gramStart"/>
      <w:r>
        <w:rPr>
          <w:sz w:val="22"/>
        </w:rPr>
        <w:t>higher level</w:t>
      </w:r>
      <w:proofErr w:type="gramEnd"/>
      <w:r>
        <w:rPr>
          <w:sz w:val="22"/>
        </w:rPr>
        <w:t xml:space="preserve"> math course) this fall, according to your mathematics placement result.  For Chem 126, it is acceptable to plan to take Math 119 or 120 concurrently in the spring term.</w:t>
      </w:r>
    </w:p>
    <w:p w14:paraId="4C574303" w14:textId="77777777" w:rsidR="00C546B7" w:rsidRDefault="00C546B7">
      <w:pPr>
        <w:tabs>
          <w:tab w:val="left" w:pos="720"/>
        </w:tabs>
        <w:ind w:right="-440"/>
        <w:rPr>
          <w:b/>
          <w:sz w:val="22"/>
        </w:rPr>
      </w:pPr>
    </w:p>
    <w:p w14:paraId="4AB2AB92" w14:textId="15CDD378" w:rsidR="00DB12EB" w:rsidRDefault="00DB12EB" w:rsidP="00DB12EB">
      <w:pPr>
        <w:tabs>
          <w:tab w:val="left" w:pos="720"/>
        </w:tabs>
        <w:ind w:right="-440"/>
        <w:rPr>
          <w:sz w:val="22"/>
        </w:rPr>
      </w:pPr>
      <w:r>
        <w:rPr>
          <w:b/>
          <w:sz w:val="22"/>
        </w:rPr>
        <w:tab/>
        <w:t>Chemistry placement reco</w:t>
      </w:r>
      <w:r w:rsidR="00FE1DF3">
        <w:rPr>
          <w:b/>
          <w:sz w:val="22"/>
        </w:rPr>
        <w:t>mmendations should be followed</w:t>
      </w:r>
      <w:r>
        <w:rPr>
          <w:b/>
          <w:sz w:val="22"/>
        </w:rPr>
        <w:t xml:space="preserve">. </w:t>
      </w:r>
      <w:r>
        <w:rPr>
          <w:sz w:val="22"/>
        </w:rPr>
        <w:t>The results of the placement exam and information on your high school background enable us to recommend the most appropriate beginning chemistry level for you.  Placements work as follows:</w:t>
      </w:r>
    </w:p>
    <w:p w14:paraId="436CE5F1" w14:textId="77777777" w:rsidR="00DB12EB" w:rsidRDefault="00DB12EB" w:rsidP="00DB12EB">
      <w:pPr>
        <w:tabs>
          <w:tab w:val="left" w:pos="720"/>
        </w:tabs>
        <w:ind w:right="-440"/>
        <w:rPr>
          <w:sz w:val="22"/>
        </w:rPr>
      </w:pPr>
      <w:r>
        <w:rPr>
          <w:sz w:val="22"/>
        </w:rPr>
        <w:tab/>
      </w:r>
    </w:p>
    <w:p w14:paraId="43BE2997" w14:textId="77777777" w:rsidR="00DB12EB" w:rsidRDefault="00DB12EB" w:rsidP="00DB12EB">
      <w:pPr>
        <w:tabs>
          <w:tab w:val="left" w:pos="720"/>
        </w:tabs>
        <w:ind w:right="-440"/>
        <w:rPr>
          <w:sz w:val="22"/>
          <w:u w:val="single"/>
        </w:rPr>
      </w:pPr>
      <w:r>
        <w:rPr>
          <w:sz w:val="22"/>
        </w:rPr>
        <w:tab/>
      </w:r>
      <w:r w:rsidRPr="0055507F">
        <w:rPr>
          <w:sz w:val="22"/>
          <w:u w:val="single"/>
        </w:rPr>
        <w:t>Placement notation</w:t>
      </w:r>
      <w:r>
        <w:rPr>
          <w:sz w:val="22"/>
        </w:rPr>
        <w:tab/>
      </w:r>
      <w:r>
        <w:rPr>
          <w:sz w:val="22"/>
        </w:rPr>
        <w:tab/>
      </w:r>
      <w:r w:rsidRPr="0055507F">
        <w:rPr>
          <w:sz w:val="22"/>
          <w:u w:val="single"/>
        </w:rPr>
        <w:t>Student registration</w:t>
      </w:r>
    </w:p>
    <w:p w14:paraId="714E53EE" w14:textId="1B5EBCBA" w:rsidR="00DB12EB" w:rsidRDefault="00DB12EB" w:rsidP="004E7260">
      <w:pPr>
        <w:tabs>
          <w:tab w:val="left" w:pos="720"/>
        </w:tabs>
        <w:ind w:left="3600" w:right="-440" w:hanging="3600"/>
        <w:rPr>
          <w:sz w:val="22"/>
        </w:rPr>
      </w:pPr>
      <w:r>
        <w:rPr>
          <w:sz w:val="22"/>
        </w:rPr>
        <w:tab/>
        <w:t>“Chem 121</w:t>
      </w:r>
      <w:r w:rsidR="004E7260">
        <w:rPr>
          <w:sz w:val="22"/>
        </w:rPr>
        <w:t xml:space="preserve"> or 122”</w:t>
      </w:r>
      <w:r w:rsidR="004E7260">
        <w:rPr>
          <w:sz w:val="22"/>
        </w:rPr>
        <w:tab/>
      </w:r>
      <w:r>
        <w:rPr>
          <w:sz w:val="22"/>
        </w:rPr>
        <w:t>student should register for Chem 121</w:t>
      </w:r>
      <w:r w:rsidR="004E7260">
        <w:rPr>
          <w:sz w:val="22"/>
        </w:rPr>
        <w:t xml:space="preserve"> or 122 and one of the corresponding lab sections</w:t>
      </w:r>
      <w:r>
        <w:rPr>
          <w:sz w:val="22"/>
        </w:rPr>
        <w:t xml:space="preserve"> lab sections</w:t>
      </w:r>
    </w:p>
    <w:p w14:paraId="64F6B5A3" w14:textId="77777777" w:rsidR="00DB12EB" w:rsidRDefault="00DB12EB" w:rsidP="00DB12EB">
      <w:pPr>
        <w:tabs>
          <w:tab w:val="left" w:pos="720"/>
        </w:tabs>
        <w:ind w:right="-440"/>
        <w:rPr>
          <w:sz w:val="22"/>
        </w:rPr>
      </w:pPr>
      <w:r>
        <w:rPr>
          <w:sz w:val="22"/>
        </w:rPr>
        <w:tab/>
        <w:t>“Chem 125”</w:t>
      </w:r>
      <w:r>
        <w:rPr>
          <w:sz w:val="22"/>
        </w:rPr>
        <w:tab/>
      </w:r>
      <w:r>
        <w:rPr>
          <w:sz w:val="22"/>
        </w:rPr>
        <w:tab/>
      </w:r>
      <w:r>
        <w:rPr>
          <w:sz w:val="22"/>
        </w:rPr>
        <w:tab/>
        <w:t>student should register for Chem 125 and one of its lab sections</w:t>
      </w:r>
    </w:p>
    <w:p w14:paraId="67A328DF" w14:textId="77777777" w:rsidR="00DB12EB" w:rsidRDefault="00DB12EB" w:rsidP="00DB12EB">
      <w:pPr>
        <w:tabs>
          <w:tab w:val="left" w:pos="720"/>
        </w:tabs>
        <w:ind w:left="3600" w:right="-440" w:hanging="3600"/>
        <w:rPr>
          <w:sz w:val="22"/>
        </w:rPr>
      </w:pPr>
      <w:r>
        <w:rPr>
          <w:sz w:val="22"/>
        </w:rPr>
        <w:tab/>
        <w:t>“Chem 125 or CH/BI 125”</w:t>
      </w:r>
      <w:r>
        <w:rPr>
          <w:sz w:val="22"/>
        </w:rPr>
        <w:tab/>
        <w:t>student should register for Chem 125 and one of its lab sections (CH/BI 125 has been preregistered through an application process.)</w:t>
      </w:r>
    </w:p>
    <w:p w14:paraId="7963DA1C" w14:textId="77777777" w:rsidR="00DB12EB" w:rsidRDefault="00DB12EB" w:rsidP="00DB12EB">
      <w:pPr>
        <w:tabs>
          <w:tab w:val="left" w:pos="720"/>
        </w:tabs>
        <w:ind w:right="-440"/>
        <w:rPr>
          <w:sz w:val="22"/>
        </w:rPr>
      </w:pPr>
    </w:p>
    <w:p w14:paraId="06B361FB" w14:textId="77777777" w:rsidR="00DB12EB" w:rsidRDefault="00DB12EB" w:rsidP="00DB12EB">
      <w:pPr>
        <w:tabs>
          <w:tab w:val="left" w:pos="720"/>
        </w:tabs>
        <w:ind w:right="-440"/>
        <w:rPr>
          <w:sz w:val="22"/>
        </w:rPr>
      </w:pPr>
      <w:r w:rsidRPr="00E02333">
        <w:rPr>
          <w:b/>
          <w:sz w:val="22"/>
        </w:rPr>
        <w:t>We expect students to follow our recommendation</w:t>
      </w:r>
      <w:r>
        <w:rPr>
          <w:sz w:val="22"/>
        </w:rPr>
        <w:t xml:space="preserve">. Experience has shown that students who are placed into Chemistry 125 usually do well in this course; however, those who are placed into Chemistry 121 but insist on taking Chemistry 125 usually do poorly.  </w:t>
      </w:r>
      <w:proofErr w:type="gramStart"/>
      <w:r>
        <w:rPr>
          <w:sz w:val="22"/>
        </w:rPr>
        <w:t>Likewise</w:t>
      </w:r>
      <w:proofErr w:type="gramEnd"/>
      <w:r>
        <w:rPr>
          <w:sz w:val="22"/>
        </w:rPr>
        <w:t xml:space="preserve"> it is not advisable to take Chemistry 121 if you are placed into Chemistry 125. You may well be bored, you will likely develop poor study habits, and your grade in the course will suffer. Better to be an enthusiastic hard worker in Chemistry 125 than a bored “coaster” in Chemistry 121.</w:t>
      </w:r>
    </w:p>
    <w:p w14:paraId="2AC28CC3" w14:textId="77777777" w:rsidR="00DB12EB" w:rsidRDefault="00DB12EB" w:rsidP="00DB12EB">
      <w:pPr>
        <w:tabs>
          <w:tab w:val="left" w:pos="720"/>
        </w:tabs>
        <w:ind w:right="-440"/>
        <w:rPr>
          <w:sz w:val="22"/>
        </w:rPr>
      </w:pPr>
    </w:p>
    <w:p w14:paraId="049EDF9F" w14:textId="77777777" w:rsidR="00DB12EB" w:rsidRDefault="00DB12EB" w:rsidP="00DB12EB">
      <w:pPr>
        <w:tabs>
          <w:tab w:val="left" w:pos="720"/>
        </w:tabs>
        <w:ind w:right="-440"/>
        <w:rPr>
          <w:sz w:val="22"/>
        </w:rPr>
      </w:pPr>
      <w:r>
        <w:rPr>
          <w:sz w:val="22"/>
        </w:rPr>
        <w:tab/>
        <w:t xml:space="preserve">Your placement results are available to you and your advisor in the SIS </w:t>
      </w:r>
      <w:r w:rsidR="00A506FA">
        <w:rPr>
          <w:sz w:val="22"/>
        </w:rPr>
        <w:t>system</w:t>
      </w:r>
      <w:r>
        <w:rPr>
          <w:sz w:val="22"/>
        </w:rPr>
        <w:t xml:space="preserve">.  If you have serious reservations about your placement, or any other questions about the Chemistry program, seek the counsel of a chemistry faculty member.  Simply stop by or make an appointment. </w:t>
      </w:r>
    </w:p>
    <w:p w14:paraId="5DF594E0" w14:textId="77777777" w:rsidR="00DB12EB" w:rsidRDefault="00DB12EB">
      <w:pPr>
        <w:tabs>
          <w:tab w:val="left" w:pos="720"/>
        </w:tabs>
        <w:ind w:right="-440"/>
        <w:rPr>
          <w:b/>
          <w:sz w:val="22"/>
        </w:rPr>
      </w:pPr>
    </w:p>
    <w:p w14:paraId="315D4578" w14:textId="77777777" w:rsidR="00714EEB" w:rsidRPr="00714EEB" w:rsidRDefault="00C546B7" w:rsidP="00714EEB">
      <w:pPr>
        <w:rPr>
          <w:rFonts w:ascii="Times New Roman" w:hAnsi="Times New Roman"/>
          <w:sz w:val="22"/>
          <w:szCs w:val="22"/>
        </w:rPr>
      </w:pPr>
      <w:r>
        <w:rPr>
          <w:b/>
          <w:sz w:val="22"/>
        </w:rPr>
        <w:tab/>
        <w:t xml:space="preserve">An equivalent </w:t>
      </w:r>
      <w:r w:rsidR="009178F6">
        <w:rPr>
          <w:b/>
          <w:sz w:val="22"/>
        </w:rPr>
        <w:t>c</w:t>
      </w:r>
      <w:r>
        <w:rPr>
          <w:b/>
          <w:sz w:val="22"/>
        </w:rPr>
        <w:t>hemistry experience is offered by the Integrated Chemistry-Biology sequence of courses.</w:t>
      </w:r>
      <w:r>
        <w:rPr>
          <w:sz w:val="22"/>
        </w:rPr>
        <w:t xml:space="preserve">  A commitment to this sequence can be made by registering for CH/BI 125 for the fall term.  The completion of the </w:t>
      </w:r>
      <w:proofErr w:type="gramStart"/>
      <w:r>
        <w:rPr>
          <w:sz w:val="22"/>
        </w:rPr>
        <w:t>three course</w:t>
      </w:r>
      <w:proofErr w:type="gramEnd"/>
      <w:r>
        <w:rPr>
          <w:sz w:val="22"/>
        </w:rPr>
        <w:t xml:space="preserve"> sequence is expected.  These courses meet fall, interim and spring term and are an equivalent experience to Chem 125, Chem 126 and Bio </w:t>
      </w:r>
      <w:r w:rsidR="00714EEB">
        <w:rPr>
          <w:sz w:val="22"/>
        </w:rPr>
        <w:t>227</w:t>
      </w:r>
      <w:r>
        <w:rPr>
          <w:sz w:val="22"/>
        </w:rPr>
        <w:t xml:space="preserve">.  </w:t>
      </w:r>
      <w:r w:rsidR="00042F96" w:rsidRPr="00DB12EB">
        <w:rPr>
          <w:sz w:val="22"/>
        </w:rPr>
        <w:t>While t</w:t>
      </w:r>
      <w:r w:rsidR="009C5937" w:rsidRPr="00DB12EB">
        <w:rPr>
          <w:sz w:val="22"/>
        </w:rPr>
        <w:t xml:space="preserve">he CH/BI sequence of courses was available to </w:t>
      </w:r>
      <w:r w:rsidR="00042F96" w:rsidRPr="00DB12EB">
        <w:rPr>
          <w:sz w:val="22"/>
        </w:rPr>
        <w:t xml:space="preserve">incoming </w:t>
      </w:r>
      <w:r w:rsidR="009C5937" w:rsidRPr="00DB12EB">
        <w:rPr>
          <w:sz w:val="22"/>
        </w:rPr>
        <w:t xml:space="preserve">first year </w:t>
      </w:r>
      <w:r w:rsidR="00E02333" w:rsidRPr="00DB12EB">
        <w:rPr>
          <w:sz w:val="22"/>
        </w:rPr>
        <w:t xml:space="preserve">students </w:t>
      </w:r>
      <w:r w:rsidR="009C5937" w:rsidRPr="00DB12EB">
        <w:rPr>
          <w:sz w:val="22"/>
        </w:rPr>
        <w:t>by application</w:t>
      </w:r>
      <w:r w:rsidR="00042F96" w:rsidRPr="00DB12EB">
        <w:rPr>
          <w:sz w:val="22"/>
        </w:rPr>
        <w:t>, this year</w:t>
      </w:r>
      <w:r w:rsidR="00D32096" w:rsidRPr="00DB12EB">
        <w:rPr>
          <w:sz w:val="22"/>
        </w:rPr>
        <w:t xml:space="preserve"> </w:t>
      </w:r>
      <w:r w:rsidR="00FC646E" w:rsidRPr="00DB12EB">
        <w:rPr>
          <w:sz w:val="22"/>
        </w:rPr>
        <w:t>there are a few spaces remaining</w:t>
      </w:r>
      <w:r w:rsidR="00D32096" w:rsidRPr="00DB12EB">
        <w:rPr>
          <w:sz w:val="22"/>
        </w:rPr>
        <w:t>.</w:t>
      </w:r>
      <w:r w:rsidR="00FC646E" w:rsidRPr="00DB12EB">
        <w:rPr>
          <w:sz w:val="22"/>
        </w:rPr>
        <w:t xml:space="preserve">  </w:t>
      </w:r>
      <w:r w:rsidR="00714EEB">
        <w:rPr>
          <w:sz w:val="22"/>
        </w:rPr>
        <w:t>If you are interested in enrolling in this learning community</w:t>
      </w:r>
      <w:r w:rsidR="00714EEB" w:rsidRPr="00714EEB">
        <w:rPr>
          <w:rFonts w:ascii="Times New Roman" w:hAnsi="Times New Roman"/>
          <w:sz w:val="22"/>
          <w:szCs w:val="22"/>
        </w:rPr>
        <w:t xml:space="preserve">, </w:t>
      </w:r>
      <w:r w:rsidR="00714EEB">
        <w:rPr>
          <w:rFonts w:ascii="Times New Roman" w:hAnsi="Times New Roman"/>
          <w:sz w:val="22"/>
          <w:szCs w:val="22"/>
        </w:rPr>
        <w:t>you may meet</w:t>
      </w:r>
      <w:r w:rsidR="00714EEB" w:rsidRPr="00714EEB">
        <w:rPr>
          <w:rFonts w:ascii="Times New Roman" w:hAnsi="Times New Roman"/>
          <w:sz w:val="22"/>
          <w:szCs w:val="22"/>
        </w:rPr>
        <w:t xml:space="preserve"> with Prof. Abdella on Monday between 2:00 and 4:00 in her office, RNS 362.</w:t>
      </w:r>
    </w:p>
    <w:p w14:paraId="623EDC3E" w14:textId="77777777" w:rsidR="00C546B7" w:rsidRPr="002F2AA5" w:rsidRDefault="00C546B7">
      <w:pPr>
        <w:tabs>
          <w:tab w:val="left" w:pos="720"/>
        </w:tabs>
        <w:ind w:right="-440"/>
        <w:rPr>
          <w:sz w:val="22"/>
        </w:rPr>
      </w:pPr>
    </w:p>
    <w:p w14:paraId="20941396" w14:textId="77777777" w:rsidR="00D91209" w:rsidRDefault="00C546B7">
      <w:pPr>
        <w:tabs>
          <w:tab w:val="left" w:pos="720"/>
        </w:tabs>
        <w:ind w:right="-440"/>
        <w:rPr>
          <w:sz w:val="22"/>
        </w:rPr>
      </w:pPr>
      <w:r>
        <w:rPr>
          <w:b/>
          <w:sz w:val="22"/>
        </w:rPr>
        <w:tab/>
        <w:t>An equation-solving</w:t>
      </w:r>
      <w:r w:rsidR="00A506FA">
        <w:rPr>
          <w:b/>
          <w:sz w:val="22"/>
        </w:rPr>
        <w:t>, graphing</w:t>
      </w:r>
      <w:r>
        <w:rPr>
          <w:b/>
          <w:sz w:val="22"/>
        </w:rPr>
        <w:t xml:space="preserve"> calculator is </w:t>
      </w:r>
      <w:r w:rsidR="00A506FA">
        <w:rPr>
          <w:b/>
          <w:sz w:val="22"/>
        </w:rPr>
        <w:t>handy</w:t>
      </w:r>
      <w:r>
        <w:rPr>
          <w:b/>
          <w:sz w:val="22"/>
        </w:rPr>
        <w:t xml:space="preserve"> </w:t>
      </w:r>
      <w:r w:rsidR="00A506FA">
        <w:rPr>
          <w:b/>
          <w:sz w:val="22"/>
        </w:rPr>
        <w:t>in the study of chemistry</w:t>
      </w:r>
      <w:r>
        <w:rPr>
          <w:b/>
          <w:sz w:val="22"/>
        </w:rPr>
        <w:t xml:space="preserve">. </w:t>
      </w:r>
      <w:r>
        <w:rPr>
          <w:sz w:val="22"/>
        </w:rPr>
        <w:t xml:space="preserve">Chemists use a variety of mathematical expressions and models to aid them in their study of matter.  Consequently, the calculator and computer are professional tools that pervade investigations of chemical systems and theory.  Students enrolling in various chemistry courses </w:t>
      </w:r>
      <w:r w:rsidR="00A506FA">
        <w:rPr>
          <w:sz w:val="22"/>
        </w:rPr>
        <w:t xml:space="preserve">may </w:t>
      </w:r>
      <w:r>
        <w:rPr>
          <w:sz w:val="22"/>
        </w:rPr>
        <w:t>learn to employ these tools as an integral part of their educatio</w:t>
      </w:r>
      <w:r w:rsidR="00A4283B">
        <w:rPr>
          <w:sz w:val="22"/>
        </w:rPr>
        <w:t xml:space="preserve">nal experience. In particular, </w:t>
      </w:r>
      <w:r>
        <w:rPr>
          <w:sz w:val="22"/>
        </w:rPr>
        <w:t xml:space="preserve">students enrolling </w:t>
      </w:r>
      <w:r w:rsidR="00BD4520">
        <w:rPr>
          <w:sz w:val="22"/>
        </w:rPr>
        <w:t xml:space="preserve">in </w:t>
      </w:r>
      <w:r w:rsidR="001854D1">
        <w:rPr>
          <w:sz w:val="22"/>
        </w:rPr>
        <w:t xml:space="preserve">fall </w:t>
      </w:r>
      <w:r w:rsidR="00D32096">
        <w:rPr>
          <w:sz w:val="22"/>
        </w:rPr>
        <w:t>chemistry courses may</w:t>
      </w:r>
      <w:r w:rsidR="001854D1">
        <w:rPr>
          <w:sz w:val="22"/>
        </w:rPr>
        <w:t xml:space="preserve"> be</w:t>
      </w:r>
      <w:r>
        <w:rPr>
          <w:sz w:val="22"/>
        </w:rPr>
        <w:t xml:space="preserve"> </w:t>
      </w:r>
      <w:r w:rsidR="00A506FA">
        <w:rPr>
          <w:sz w:val="22"/>
        </w:rPr>
        <w:t>strongly encouraged</w:t>
      </w:r>
      <w:r>
        <w:rPr>
          <w:sz w:val="22"/>
        </w:rPr>
        <w:t xml:space="preserve"> to use calculators that are capable of solving equations such as</w:t>
      </w:r>
    </w:p>
    <w:p w14:paraId="6BC02BE5" w14:textId="77777777" w:rsidR="00D91209" w:rsidRPr="00D91209" w:rsidRDefault="00D91209">
      <w:pPr>
        <w:tabs>
          <w:tab w:val="left" w:pos="720"/>
        </w:tabs>
        <w:ind w:right="-440"/>
        <w:rPr>
          <w:sz w:val="8"/>
          <w:szCs w:val="8"/>
        </w:rPr>
      </w:pPr>
    </w:p>
    <w:p w14:paraId="4660D831" w14:textId="77777777" w:rsidR="00D91209" w:rsidRDefault="00D91209" w:rsidP="00D91209">
      <w:pPr>
        <w:tabs>
          <w:tab w:val="left" w:pos="720"/>
        </w:tabs>
        <w:ind w:right="-440"/>
        <w:jc w:val="center"/>
        <w:rPr>
          <w:sz w:val="22"/>
        </w:rPr>
      </w:pPr>
      <w:r w:rsidRPr="00D91209">
        <w:rPr>
          <w:rFonts w:asciiTheme="minorHAnsi" w:hAnsiTheme="minorHAnsi" w:cstheme="minorHAnsi"/>
          <w:sz w:val="22"/>
        </w:rPr>
        <w:t xml:space="preserve">PV = </w:t>
      </w:r>
      <w:proofErr w:type="spellStart"/>
      <w:r w:rsidRPr="00D91209">
        <w:rPr>
          <w:rFonts w:asciiTheme="minorHAnsi" w:hAnsiTheme="minorHAnsi" w:cstheme="minorHAnsi"/>
          <w:sz w:val="22"/>
        </w:rPr>
        <w:t>nRT</w:t>
      </w:r>
      <w:proofErr w:type="spellEnd"/>
      <w:r>
        <w:rPr>
          <w:sz w:val="22"/>
        </w:rPr>
        <w:t xml:space="preserve">     or      </w:t>
      </w:r>
      <w:r w:rsidRPr="00D91209">
        <w:rPr>
          <w:position w:val="-30"/>
          <w:sz w:val="22"/>
        </w:rPr>
        <w:object w:dxaOrig="2200" w:dyaOrig="700" w14:anchorId="5F170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5pt;height:34.9pt" o:ole="">
            <v:imagedata r:id="rId6" o:title=""/>
          </v:shape>
          <o:OLEObject Type="Embed" ProgID="Equation.DSMT4" ShapeID="_x0000_i1025" DrawAspect="Content" ObjectID="_1628943118" r:id="rId7"/>
        </w:object>
      </w:r>
    </w:p>
    <w:p w14:paraId="0C52AE24" w14:textId="77777777" w:rsidR="00D91209" w:rsidRPr="00D91209" w:rsidRDefault="00D91209" w:rsidP="00D91209">
      <w:pPr>
        <w:tabs>
          <w:tab w:val="left" w:pos="720"/>
        </w:tabs>
        <w:ind w:right="-440"/>
        <w:jc w:val="center"/>
        <w:rPr>
          <w:sz w:val="8"/>
          <w:szCs w:val="8"/>
        </w:rPr>
      </w:pPr>
    </w:p>
    <w:p w14:paraId="5AEF427D" w14:textId="77777777" w:rsidR="00C546B7" w:rsidRDefault="00C546B7">
      <w:pPr>
        <w:tabs>
          <w:tab w:val="left" w:pos="720"/>
        </w:tabs>
        <w:ind w:right="-440"/>
        <w:rPr>
          <w:sz w:val="22"/>
        </w:rPr>
      </w:pPr>
      <w:r>
        <w:rPr>
          <w:sz w:val="22"/>
        </w:rPr>
        <w:t xml:space="preserve">for one </w:t>
      </w:r>
      <w:r w:rsidR="00863B1A">
        <w:rPr>
          <w:sz w:val="22"/>
        </w:rPr>
        <w:t xml:space="preserve">unknown </w:t>
      </w:r>
      <w:r>
        <w:rPr>
          <w:sz w:val="22"/>
        </w:rPr>
        <w:t xml:space="preserve">variable (that is, to get real solutions such as </w:t>
      </w:r>
      <w:r w:rsidRPr="00D91209">
        <w:rPr>
          <w:rFonts w:asciiTheme="minorHAnsi" w:hAnsiTheme="minorHAnsi" w:cstheme="minorHAnsi"/>
          <w:sz w:val="22"/>
        </w:rPr>
        <w:t>P</w:t>
      </w:r>
      <w:r w:rsidR="001854D1">
        <w:rPr>
          <w:sz w:val="22"/>
        </w:rPr>
        <w:t xml:space="preserve"> </w:t>
      </w:r>
      <w:r>
        <w:rPr>
          <w:sz w:val="22"/>
        </w:rPr>
        <w:t>=</w:t>
      </w:r>
      <w:r w:rsidR="001854D1">
        <w:rPr>
          <w:sz w:val="22"/>
        </w:rPr>
        <w:t xml:space="preserve"> </w:t>
      </w:r>
      <w:r>
        <w:rPr>
          <w:sz w:val="22"/>
        </w:rPr>
        <w:t xml:space="preserve">0.3456 or </w:t>
      </w:r>
      <w:r w:rsidRPr="00D91209">
        <w:rPr>
          <w:rFonts w:asciiTheme="minorHAnsi" w:hAnsiTheme="minorHAnsi" w:cstheme="minorHAnsi"/>
          <w:i/>
          <w:sz w:val="22"/>
        </w:rPr>
        <w:t>x</w:t>
      </w:r>
      <w:r w:rsidR="001854D1">
        <w:rPr>
          <w:sz w:val="22"/>
        </w:rPr>
        <w:t xml:space="preserve"> </w:t>
      </w:r>
      <w:r>
        <w:rPr>
          <w:sz w:val="22"/>
        </w:rPr>
        <w:t>=</w:t>
      </w:r>
      <w:r w:rsidR="001854D1">
        <w:rPr>
          <w:sz w:val="22"/>
        </w:rPr>
        <w:t xml:space="preserve"> </w:t>
      </w:r>
      <w:r w:rsidR="00042F96">
        <w:rPr>
          <w:sz w:val="22"/>
        </w:rPr>
        <w:t>1.8</w:t>
      </w:r>
      <w:r w:rsidR="00A4283B">
        <w:rPr>
          <w:sz w:val="22"/>
        </w:rPr>
        <w:t>E-</w:t>
      </w:r>
      <w:r w:rsidR="00042F96">
        <w:rPr>
          <w:sz w:val="22"/>
        </w:rPr>
        <w:t>3</w:t>
      </w:r>
      <w:r w:rsidR="00A4283B">
        <w:rPr>
          <w:sz w:val="22"/>
        </w:rPr>
        <w:t xml:space="preserve">).  </w:t>
      </w:r>
      <w:r w:rsidR="00FC646E" w:rsidRPr="00B64650">
        <w:rPr>
          <w:sz w:val="22"/>
        </w:rPr>
        <w:t xml:space="preserve">Graphing calculators </w:t>
      </w:r>
      <w:r w:rsidR="00A506FA">
        <w:rPr>
          <w:sz w:val="22"/>
        </w:rPr>
        <w:t>all have some level of equation solver, some of which are more robust than others (TI-89 has a more flexible solver than TI-84, for example).  T</w:t>
      </w:r>
      <w:r w:rsidR="00FC646E" w:rsidRPr="00B64650">
        <w:rPr>
          <w:sz w:val="22"/>
        </w:rPr>
        <w:t xml:space="preserve">he TI-36X Pro is a much less expensive alternative </w:t>
      </w:r>
      <w:r w:rsidR="00A506FA">
        <w:rPr>
          <w:sz w:val="22"/>
        </w:rPr>
        <w:t xml:space="preserve">calculator </w:t>
      </w:r>
      <w:r w:rsidR="00FC646E" w:rsidRPr="00B64650">
        <w:rPr>
          <w:sz w:val="22"/>
        </w:rPr>
        <w:t xml:space="preserve">that also has a </w:t>
      </w:r>
      <w:r w:rsidR="00A506FA">
        <w:rPr>
          <w:sz w:val="22"/>
        </w:rPr>
        <w:t>good numeric equation solver, but is not a graphing calculator</w:t>
      </w:r>
      <w:r w:rsidR="00FC646E" w:rsidRPr="00B64650">
        <w:rPr>
          <w:sz w:val="22"/>
        </w:rPr>
        <w:t>.</w:t>
      </w:r>
      <w:r w:rsidR="00FC646E">
        <w:rPr>
          <w:sz w:val="22"/>
        </w:rPr>
        <w:t xml:space="preserve">  </w:t>
      </w:r>
      <w:r>
        <w:rPr>
          <w:sz w:val="22"/>
        </w:rPr>
        <w:t xml:space="preserve">Students having questions about the functionality and applicability of a calculator should consult the user's manual, </w:t>
      </w:r>
      <w:hyperlink r:id="rId8" w:history="1">
        <w:r w:rsidRPr="0018769B">
          <w:rPr>
            <w:rStyle w:val="Hyperlink"/>
            <w:sz w:val="22"/>
          </w:rPr>
          <w:t>http://education.ti.com</w:t>
        </w:r>
      </w:hyperlink>
      <w:r>
        <w:rPr>
          <w:sz w:val="22"/>
        </w:rPr>
        <w:t xml:space="preserve">, </w:t>
      </w:r>
      <w:r w:rsidR="00BD4520">
        <w:rPr>
          <w:sz w:val="22"/>
        </w:rPr>
        <w:t xml:space="preserve">or </w:t>
      </w:r>
      <w:hyperlink r:id="rId9" w:history="1">
        <w:r w:rsidRPr="0018769B">
          <w:rPr>
            <w:rStyle w:val="Hyperlink"/>
            <w:sz w:val="22"/>
          </w:rPr>
          <w:t>http://welcome.hp.com</w:t>
        </w:r>
      </w:hyperlink>
      <w:r>
        <w:rPr>
          <w:sz w:val="22"/>
        </w:rPr>
        <w:t xml:space="preserve">. </w:t>
      </w:r>
      <w:r w:rsidR="001854D1">
        <w:rPr>
          <w:sz w:val="22"/>
        </w:rPr>
        <w:t xml:space="preserve"> </w:t>
      </w:r>
      <w:r w:rsidR="00863B1A">
        <w:rPr>
          <w:sz w:val="22"/>
        </w:rPr>
        <w:t>“Solver” functions on some calculators are easier to use than others; students may consult with their instructor.</w:t>
      </w:r>
      <w:r w:rsidR="00FC646E">
        <w:rPr>
          <w:sz w:val="22"/>
        </w:rPr>
        <w:t xml:space="preserve">  </w:t>
      </w:r>
    </w:p>
    <w:p w14:paraId="27D6A415" w14:textId="77777777" w:rsidR="009B7B18" w:rsidRDefault="009B7B18">
      <w:pPr>
        <w:tabs>
          <w:tab w:val="left" w:pos="720"/>
        </w:tabs>
        <w:ind w:right="-440"/>
        <w:rPr>
          <w:sz w:val="22"/>
        </w:rPr>
      </w:pPr>
    </w:p>
    <w:p w14:paraId="706177F7" w14:textId="77777777" w:rsidR="009B7B18" w:rsidRPr="003E6011" w:rsidRDefault="009B7B18">
      <w:pPr>
        <w:tabs>
          <w:tab w:val="left" w:pos="720"/>
        </w:tabs>
        <w:ind w:right="-440"/>
        <w:rPr>
          <w:b/>
          <w:sz w:val="22"/>
        </w:rPr>
      </w:pPr>
      <w:r w:rsidRPr="003E6011">
        <w:rPr>
          <w:sz w:val="22"/>
        </w:rPr>
        <w:t>Students are allowed to use their calculators on most in-class exams.</w:t>
      </w:r>
      <w:r w:rsidRPr="003E6011">
        <w:rPr>
          <w:b/>
          <w:sz w:val="22"/>
        </w:rPr>
        <w:t xml:space="preserve">  Note:  students may NOT use calculator apps on tablets and smart phones for exams.</w:t>
      </w:r>
    </w:p>
    <w:p w14:paraId="664443BA" w14:textId="77777777" w:rsidR="00C546B7" w:rsidRPr="003E6011" w:rsidRDefault="00C546B7" w:rsidP="00C546B7">
      <w:pPr>
        <w:ind w:right="-720"/>
        <w:rPr>
          <w:b/>
        </w:rPr>
      </w:pPr>
    </w:p>
    <w:sectPr w:rsidR="00C546B7" w:rsidRPr="003E6011" w:rsidSect="00C546B7">
      <w:type w:val="continuous"/>
      <w:pgSz w:w="12240" w:h="15840" w:code="1"/>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944"/>
    <w:multiLevelType w:val="hybridMultilevel"/>
    <w:tmpl w:val="8C68FC42"/>
    <w:lvl w:ilvl="0" w:tplc="F6A45824">
      <w:start w:val="1"/>
      <w:numFmt w:val="bullet"/>
      <w:lvlText w:val=""/>
      <w:lvlJc w:val="left"/>
      <w:pPr>
        <w:tabs>
          <w:tab w:val="num" w:pos="1867"/>
        </w:tabs>
        <w:ind w:left="1867"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32"/>
    <w:rsid w:val="00015AF2"/>
    <w:rsid w:val="00042F96"/>
    <w:rsid w:val="000934DC"/>
    <w:rsid w:val="00096F2D"/>
    <w:rsid w:val="000F7793"/>
    <w:rsid w:val="00130A35"/>
    <w:rsid w:val="001854D1"/>
    <w:rsid w:val="00213690"/>
    <w:rsid w:val="00256C8C"/>
    <w:rsid w:val="002621B9"/>
    <w:rsid w:val="00270417"/>
    <w:rsid w:val="00270F8F"/>
    <w:rsid w:val="003E3752"/>
    <w:rsid w:val="003E6011"/>
    <w:rsid w:val="00426C0D"/>
    <w:rsid w:val="004E7260"/>
    <w:rsid w:val="00642B7B"/>
    <w:rsid w:val="00714EEB"/>
    <w:rsid w:val="00863B1A"/>
    <w:rsid w:val="008C6816"/>
    <w:rsid w:val="00900CF5"/>
    <w:rsid w:val="009178F6"/>
    <w:rsid w:val="00965C4C"/>
    <w:rsid w:val="0098375A"/>
    <w:rsid w:val="009B475F"/>
    <w:rsid w:val="009B7B18"/>
    <w:rsid w:val="009C5937"/>
    <w:rsid w:val="00A17E73"/>
    <w:rsid w:val="00A4283B"/>
    <w:rsid w:val="00A506FA"/>
    <w:rsid w:val="00B64650"/>
    <w:rsid w:val="00BA6277"/>
    <w:rsid w:val="00BD4520"/>
    <w:rsid w:val="00C546B7"/>
    <w:rsid w:val="00D24439"/>
    <w:rsid w:val="00D32096"/>
    <w:rsid w:val="00D91209"/>
    <w:rsid w:val="00DB0932"/>
    <w:rsid w:val="00DB12EB"/>
    <w:rsid w:val="00E02333"/>
    <w:rsid w:val="00FC646E"/>
    <w:rsid w:val="00FE1DF3"/>
    <w:rsid w:val="00FF3E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97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s>
      <w:ind w:right="-440"/>
      <w:outlineLvl w:val="0"/>
    </w:pPr>
    <w:rPr>
      <w:b/>
      <w:sz w:val="22"/>
    </w:rPr>
  </w:style>
  <w:style w:type="paragraph" w:styleId="Heading2">
    <w:name w:val="heading 2"/>
    <w:basedOn w:val="Normal"/>
    <w:next w:val="Normal"/>
    <w:qFormat/>
    <w:pPr>
      <w:keepNext/>
      <w:tabs>
        <w:tab w:val="left" w:pos="720"/>
      </w:tabs>
      <w:ind w:right="-440"/>
      <w:jc w:val="center"/>
      <w:outlineLvl w:val="1"/>
    </w:pPr>
    <w:rPr>
      <w:i/>
      <w:iCs/>
      <w:sz w:val="22"/>
    </w:rPr>
  </w:style>
  <w:style w:type="paragraph" w:styleId="Heading4">
    <w:name w:val="heading 4"/>
    <w:basedOn w:val="Normal"/>
    <w:qFormat/>
    <w:rsid w:val="00C665E9"/>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ind w:right="-44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FB5A7F"/>
    <w:pPr>
      <w:spacing w:before="100" w:beforeAutospacing="1" w:after="100" w:afterAutospacing="1"/>
    </w:pPr>
    <w:rPr>
      <w:rFonts w:ascii="Times New Roman" w:eastAsia="SimSun" w:hAnsi="Times New Roman"/>
      <w:szCs w:val="24"/>
      <w:lang w:eastAsia="zh-CN"/>
    </w:rPr>
  </w:style>
  <w:style w:type="paragraph" w:customStyle="1" w:styleId="Default">
    <w:name w:val="Default"/>
    <w:rsid w:val="00642B7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p.stolaf.edu/chemistry/prospective-chemistry-major-over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lcome.h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5838</Characters>
  <Application>Microsoft Office Word</Application>
  <DocSecurity>0</DocSecurity>
  <Lines>126</Lines>
  <Paragraphs>54</Paragraphs>
  <ScaleCrop>false</ScaleCrop>
  <HeadingPairs>
    <vt:vector size="2" baseType="variant">
      <vt:variant>
        <vt:lpstr>Title</vt:lpstr>
      </vt:variant>
      <vt:variant>
        <vt:i4>1</vt:i4>
      </vt:variant>
    </vt:vector>
  </HeadingPairs>
  <TitlesOfParts>
    <vt:vector size="1" baseType="lpstr">
      <vt:lpstr>level 1 chem courses</vt:lpstr>
    </vt:vector>
  </TitlesOfParts>
  <Company>St. Olaf College</Company>
  <LinksUpToDate>false</LinksUpToDate>
  <CharactersWithSpaces>6915</CharactersWithSpaces>
  <SharedDoc>false</SharedDoc>
  <HLinks>
    <vt:vector size="18" baseType="variant">
      <vt:variant>
        <vt:i4>3932210</vt:i4>
      </vt:variant>
      <vt:variant>
        <vt:i4>6</vt:i4>
      </vt:variant>
      <vt:variant>
        <vt:i4>0</vt:i4>
      </vt:variant>
      <vt:variant>
        <vt:i4>5</vt:i4>
      </vt:variant>
      <vt:variant>
        <vt:lpwstr>http://welcome.hp.com/</vt:lpwstr>
      </vt:variant>
      <vt:variant>
        <vt:lpwstr/>
      </vt:variant>
      <vt:variant>
        <vt:i4>4653148</vt:i4>
      </vt:variant>
      <vt:variant>
        <vt:i4>3</vt:i4>
      </vt:variant>
      <vt:variant>
        <vt:i4>0</vt:i4>
      </vt:variant>
      <vt:variant>
        <vt:i4>5</vt:i4>
      </vt:variant>
      <vt:variant>
        <vt:lpwstr>http://education.ti.com/</vt:lpwstr>
      </vt:variant>
      <vt:variant>
        <vt:lpwstr/>
      </vt:variant>
      <vt:variant>
        <vt:i4>7274555</vt:i4>
      </vt:variant>
      <vt:variant>
        <vt:i4>0</vt:i4>
      </vt:variant>
      <vt:variant>
        <vt:i4>0</vt:i4>
      </vt:variant>
      <vt:variant>
        <vt:i4>5</vt:i4>
      </vt:variant>
      <vt:variant>
        <vt:lpwstr>http://www.stolaf.edu/depts/chemistry/prospective/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chem courses</dc:title>
  <dc:creator>ACC</dc:creator>
  <cp:lastModifiedBy>stobuild</cp:lastModifiedBy>
  <cp:revision>2</cp:revision>
  <cp:lastPrinted>2019-09-02T17:57:00Z</cp:lastPrinted>
  <dcterms:created xsi:type="dcterms:W3CDTF">2019-09-02T18:42:00Z</dcterms:created>
  <dcterms:modified xsi:type="dcterms:W3CDTF">2019-09-02T18:42:00Z</dcterms:modified>
</cp:coreProperties>
</file>