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36B99" w14:textId="3E8B8F1F" w:rsidR="00A07790" w:rsidRPr="00E7330C" w:rsidRDefault="007574F6" w:rsidP="006F607F">
      <w:pPr>
        <w:jc w:val="center"/>
        <w:rPr>
          <w:rFonts w:asciiTheme="minorHAnsi" w:hAnsiTheme="minorHAnsi"/>
          <w:sz w:val="20"/>
        </w:rPr>
      </w:pPr>
      <w:r>
        <w:rPr>
          <w:rFonts w:asciiTheme="minorHAnsi" w:hAnsiTheme="minorHAnsi"/>
          <w:noProof/>
          <w:sz w:val="20"/>
        </w:rPr>
        <w:drawing>
          <wp:inline distT="0" distB="0" distL="0" distR="0" wp14:anchorId="0AFE5C86" wp14:editId="5B30465D">
            <wp:extent cx="2207418" cy="294700"/>
            <wp:effectExtent l="0" t="0" r="2540" b="0"/>
            <wp:docPr id="2" name="Picture 2" descr="C:\Users\behr1\Desktop\New ST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hr1\Desktop\New STo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7418" cy="294700"/>
                    </a:xfrm>
                    <a:prstGeom prst="rect">
                      <a:avLst/>
                    </a:prstGeom>
                    <a:noFill/>
                    <a:ln>
                      <a:noFill/>
                    </a:ln>
                  </pic:spPr>
                </pic:pic>
              </a:graphicData>
            </a:graphic>
          </wp:inline>
        </w:drawing>
      </w:r>
    </w:p>
    <w:p w14:paraId="1F83CCA3" w14:textId="3D9B3245" w:rsidR="00A07790" w:rsidRPr="00CD151E" w:rsidRDefault="00D72501" w:rsidP="00F06485">
      <w:pPr>
        <w:jc w:val="center"/>
        <w:rPr>
          <w:rFonts w:asciiTheme="minorHAnsi" w:hAnsiTheme="minorHAnsi"/>
          <w:b/>
          <w:sz w:val="18"/>
          <w:szCs w:val="18"/>
        </w:rPr>
      </w:pPr>
      <w:r>
        <w:rPr>
          <w:rFonts w:asciiTheme="minorHAnsi" w:hAnsiTheme="minorHAnsi"/>
          <w:b/>
          <w:sz w:val="18"/>
          <w:szCs w:val="18"/>
        </w:rPr>
        <w:t>OUTSIDE GROUP</w:t>
      </w:r>
      <w:r w:rsidR="00DC0983">
        <w:rPr>
          <w:rFonts w:asciiTheme="minorHAnsi" w:hAnsiTheme="minorHAnsi"/>
          <w:b/>
          <w:sz w:val="18"/>
          <w:szCs w:val="18"/>
        </w:rPr>
        <w:t xml:space="preserve"> FACILITIES </w:t>
      </w:r>
      <w:r w:rsidR="0035482E" w:rsidRPr="00CD151E">
        <w:rPr>
          <w:rFonts w:asciiTheme="minorHAnsi" w:hAnsiTheme="minorHAnsi"/>
          <w:b/>
          <w:sz w:val="18"/>
          <w:szCs w:val="18"/>
        </w:rPr>
        <w:t>AGREEMENT</w:t>
      </w:r>
      <w:r w:rsidR="00011CBD">
        <w:rPr>
          <w:rFonts w:asciiTheme="minorHAnsi" w:hAnsiTheme="minorHAnsi"/>
          <w:b/>
          <w:sz w:val="18"/>
          <w:szCs w:val="18"/>
        </w:rPr>
        <w:t xml:space="preserve"> – FACILTIES FEE WAIVED</w:t>
      </w:r>
    </w:p>
    <w:p w14:paraId="1E4E4D07" w14:textId="77777777" w:rsidR="00A07790" w:rsidRDefault="00A07790" w:rsidP="00CD151E">
      <w:pPr>
        <w:rPr>
          <w:rFonts w:asciiTheme="minorHAnsi" w:hAnsiTheme="minorHAnsi"/>
          <w:sz w:val="18"/>
          <w:szCs w:val="18"/>
        </w:rPr>
      </w:pPr>
    </w:p>
    <w:p w14:paraId="7379200C" w14:textId="37A17131" w:rsidR="00CF7726" w:rsidRDefault="00CF7726" w:rsidP="00CD151E">
      <w:pPr>
        <w:rPr>
          <w:rFonts w:asciiTheme="minorHAnsi" w:hAnsiTheme="minorHAnsi"/>
          <w:sz w:val="18"/>
          <w:szCs w:val="18"/>
        </w:rPr>
      </w:pPr>
      <w:r>
        <w:rPr>
          <w:rFonts w:asciiTheme="minorHAnsi" w:hAnsiTheme="minorHAnsi"/>
          <w:sz w:val="18"/>
          <w:szCs w:val="18"/>
        </w:rPr>
        <w:t>Responsible Party:</w:t>
      </w:r>
      <w:r w:rsidR="002F1C0F">
        <w:rPr>
          <w:rFonts w:asciiTheme="minorHAnsi" w:hAnsiTheme="minorHAnsi"/>
          <w:sz w:val="18"/>
          <w:szCs w:val="18"/>
        </w:rPr>
        <w:tab/>
      </w:r>
      <w:r w:rsidR="002F1C0F">
        <w:rPr>
          <w:rFonts w:asciiTheme="minorHAnsi" w:hAnsiTheme="minorHAnsi"/>
          <w:sz w:val="18"/>
          <w:szCs w:val="18"/>
        </w:rPr>
        <w:tab/>
      </w:r>
      <w:r w:rsidR="002F1C0F">
        <w:rPr>
          <w:rFonts w:asciiTheme="minorHAnsi" w:hAnsiTheme="minorHAnsi"/>
          <w:sz w:val="18"/>
          <w:szCs w:val="18"/>
        </w:rPr>
        <w:tab/>
      </w:r>
      <w:r w:rsidR="002F1C0F" w:rsidRPr="002F1C0F">
        <w:rPr>
          <w:rFonts w:asciiTheme="minorHAnsi" w:hAnsiTheme="minorHAnsi"/>
          <w:sz w:val="18"/>
          <w:szCs w:val="18"/>
          <w:highlight w:val="yellow"/>
        </w:rPr>
        <w:t>Name/Group</w:t>
      </w:r>
    </w:p>
    <w:p w14:paraId="30344EF6" w14:textId="1F47088D" w:rsidR="002F1C0F" w:rsidRDefault="002F1C0F" w:rsidP="00CD151E">
      <w:pPr>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2F1C0F">
        <w:rPr>
          <w:rFonts w:asciiTheme="minorHAnsi" w:hAnsiTheme="minorHAnsi"/>
          <w:sz w:val="18"/>
          <w:szCs w:val="18"/>
          <w:highlight w:val="yellow"/>
        </w:rPr>
        <w:t>Mailing Address</w:t>
      </w:r>
    </w:p>
    <w:p w14:paraId="4780343A" w14:textId="25080ED7" w:rsidR="002F1C0F" w:rsidRDefault="002F1C0F" w:rsidP="00CD151E">
      <w:pPr>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p>
    <w:p w14:paraId="412E10CB" w14:textId="624BFB8F" w:rsidR="002F1C0F" w:rsidRDefault="002F1C0F" w:rsidP="00CD151E">
      <w:pPr>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2F1C0F">
        <w:rPr>
          <w:rFonts w:asciiTheme="minorHAnsi" w:hAnsiTheme="minorHAnsi"/>
          <w:sz w:val="18"/>
          <w:szCs w:val="18"/>
          <w:highlight w:val="yellow"/>
        </w:rPr>
        <w:t>Email</w:t>
      </w:r>
      <w:r>
        <w:rPr>
          <w:rFonts w:asciiTheme="minorHAnsi" w:hAnsiTheme="minorHAnsi"/>
          <w:sz w:val="18"/>
          <w:szCs w:val="18"/>
        </w:rPr>
        <w:t xml:space="preserve"> </w:t>
      </w:r>
      <w:bookmarkStart w:id="0" w:name="_GoBack"/>
      <w:bookmarkEnd w:id="0"/>
    </w:p>
    <w:p w14:paraId="15E73795" w14:textId="3A71A14C" w:rsidR="002F1C0F" w:rsidRDefault="002F1C0F" w:rsidP="00CD151E">
      <w:pPr>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2F1C0F">
        <w:rPr>
          <w:rFonts w:asciiTheme="minorHAnsi" w:hAnsiTheme="minorHAnsi"/>
          <w:sz w:val="18"/>
          <w:szCs w:val="18"/>
          <w:highlight w:val="yellow"/>
        </w:rPr>
        <w:t>Phone #</w:t>
      </w:r>
    </w:p>
    <w:p w14:paraId="08CF6C7E" w14:textId="77777777" w:rsidR="00CF7726" w:rsidRDefault="00CF7726" w:rsidP="00CD151E">
      <w:pPr>
        <w:rPr>
          <w:rFonts w:asciiTheme="minorHAnsi" w:hAnsiTheme="minorHAnsi"/>
          <w:sz w:val="18"/>
          <w:szCs w:val="18"/>
        </w:rPr>
      </w:pPr>
    </w:p>
    <w:p w14:paraId="1881C21E" w14:textId="7F3012D1" w:rsidR="00CF7726" w:rsidRDefault="00CF7726" w:rsidP="00CD151E">
      <w:pPr>
        <w:rPr>
          <w:rFonts w:asciiTheme="minorHAnsi" w:hAnsiTheme="minorHAnsi"/>
          <w:sz w:val="18"/>
          <w:szCs w:val="18"/>
        </w:rPr>
      </w:pPr>
      <w:r>
        <w:rPr>
          <w:rFonts w:asciiTheme="minorHAnsi" w:hAnsiTheme="minorHAnsi"/>
          <w:sz w:val="18"/>
          <w:szCs w:val="18"/>
        </w:rPr>
        <w:t xml:space="preserve">Date Prepared: </w:t>
      </w:r>
      <w:r w:rsidR="002F1C0F" w:rsidRPr="002F1C0F">
        <w:rPr>
          <w:rFonts w:asciiTheme="minorHAnsi" w:hAnsiTheme="minorHAnsi"/>
          <w:sz w:val="18"/>
          <w:szCs w:val="18"/>
          <w:highlight w:val="yellow"/>
        </w:rPr>
        <w:t>date</w:t>
      </w:r>
    </w:p>
    <w:p w14:paraId="4500B00C" w14:textId="77777777" w:rsidR="00CF7726" w:rsidRDefault="00CF7726" w:rsidP="00CD151E">
      <w:pPr>
        <w:rPr>
          <w:rFonts w:asciiTheme="minorHAnsi" w:hAnsiTheme="minorHAnsi"/>
          <w:sz w:val="18"/>
          <w:szCs w:val="18"/>
        </w:rPr>
      </w:pPr>
    </w:p>
    <w:p w14:paraId="19B908E5" w14:textId="724EDD8D" w:rsidR="00CF7726" w:rsidRDefault="00CF7726" w:rsidP="00CD151E">
      <w:pPr>
        <w:rPr>
          <w:rFonts w:asciiTheme="minorHAnsi" w:hAnsiTheme="minorHAnsi"/>
          <w:sz w:val="18"/>
          <w:szCs w:val="18"/>
        </w:rPr>
      </w:pPr>
      <w:r>
        <w:rPr>
          <w:rFonts w:asciiTheme="minorHAnsi" w:hAnsiTheme="minorHAnsi"/>
          <w:sz w:val="18"/>
          <w:szCs w:val="18"/>
        </w:rPr>
        <w:t>Event Date:</w:t>
      </w:r>
      <w:r w:rsidR="002F1C0F">
        <w:rPr>
          <w:rFonts w:asciiTheme="minorHAnsi" w:hAnsiTheme="minorHAnsi"/>
          <w:sz w:val="18"/>
          <w:szCs w:val="18"/>
        </w:rPr>
        <w:t xml:space="preserve">  </w:t>
      </w:r>
      <w:r w:rsidR="002F1C0F" w:rsidRPr="002F1C0F">
        <w:rPr>
          <w:rFonts w:asciiTheme="minorHAnsi" w:hAnsiTheme="minorHAnsi"/>
          <w:sz w:val="18"/>
          <w:szCs w:val="18"/>
          <w:highlight w:val="yellow"/>
        </w:rPr>
        <w:t>date</w:t>
      </w:r>
    </w:p>
    <w:p w14:paraId="5AB4BD67" w14:textId="77777777" w:rsidR="00CF7726" w:rsidRPr="00CD151E" w:rsidRDefault="00CF7726" w:rsidP="00CD151E">
      <w:pPr>
        <w:rPr>
          <w:rFonts w:asciiTheme="minorHAnsi" w:hAnsiTheme="minorHAnsi"/>
          <w:sz w:val="18"/>
          <w:szCs w:val="18"/>
        </w:rPr>
      </w:pPr>
    </w:p>
    <w:p w14:paraId="3CEDC7C8" w14:textId="26211534" w:rsidR="0089509C" w:rsidRPr="00CD151E" w:rsidRDefault="0035482E" w:rsidP="00CD151E">
      <w:pPr>
        <w:spacing w:line="23" w:lineRule="atLeast"/>
        <w:contextualSpacing/>
        <w:rPr>
          <w:rFonts w:asciiTheme="minorHAnsi" w:hAnsiTheme="minorHAnsi"/>
          <w:sz w:val="18"/>
          <w:szCs w:val="18"/>
        </w:rPr>
      </w:pPr>
      <w:r w:rsidRPr="00CD151E">
        <w:rPr>
          <w:rFonts w:asciiTheme="minorHAnsi" w:hAnsiTheme="minorHAnsi"/>
          <w:sz w:val="18"/>
          <w:szCs w:val="18"/>
        </w:rPr>
        <w:t xml:space="preserve">This </w:t>
      </w:r>
      <w:r w:rsidR="00D72501">
        <w:rPr>
          <w:rFonts w:asciiTheme="minorHAnsi" w:hAnsiTheme="minorHAnsi"/>
          <w:sz w:val="18"/>
          <w:szCs w:val="18"/>
        </w:rPr>
        <w:t>Outside Group</w:t>
      </w:r>
      <w:r w:rsidR="00DC0983">
        <w:rPr>
          <w:rFonts w:asciiTheme="minorHAnsi" w:hAnsiTheme="minorHAnsi"/>
          <w:sz w:val="18"/>
          <w:szCs w:val="18"/>
        </w:rPr>
        <w:t xml:space="preserve"> </w:t>
      </w:r>
      <w:r w:rsidR="00756CAE">
        <w:rPr>
          <w:rFonts w:asciiTheme="minorHAnsi" w:hAnsiTheme="minorHAnsi"/>
          <w:sz w:val="18"/>
          <w:szCs w:val="18"/>
        </w:rPr>
        <w:t>Facilities</w:t>
      </w:r>
      <w:r w:rsidRPr="00CD151E">
        <w:rPr>
          <w:rFonts w:asciiTheme="minorHAnsi" w:hAnsiTheme="minorHAnsi"/>
          <w:sz w:val="18"/>
          <w:szCs w:val="18"/>
        </w:rPr>
        <w:t xml:space="preserve"> Agreement is made and entered into between </w:t>
      </w:r>
      <w:r w:rsidR="005D3D8E" w:rsidRPr="00CD151E">
        <w:rPr>
          <w:rFonts w:asciiTheme="minorHAnsi" w:hAnsiTheme="minorHAnsi"/>
          <w:sz w:val="18"/>
          <w:szCs w:val="18"/>
        </w:rPr>
        <w:t>St. Olaf College,</w:t>
      </w:r>
      <w:r w:rsidRPr="00CD151E">
        <w:rPr>
          <w:rFonts w:asciiTheme="minorHAnsi" w:hAnsiTheme="minorHAnsi"/>
          <w:sz w:val="18"/>
          <w:szCs w:val="18"/>
        </w:rPr>
        <w:t xml:space="preserve"> herein called </w:t>
      </w:r>
      <w:r w:rsidR="005D3D8E" w:rsidRPr="00CD151E">
        <w:rPr>
          <w:rFonts w:asciiTheme="minorHAnsi" w:hAnsiTheme="minorHAnsi"/>
          <w:sz w:val="18"/>
          <w:szCs w:val="18"/>
        </w:rPr>
        <w:t>“College”</w:t>
      </w:r>
      <w:r w:rsidRPr="00CD151E">
        <w:rPr>
          <w:rFonts w:asciiTheme="minorHAnsi" w:hAnsiTheme="minorHAnsi"/>
          <w:sz w:val="18"/>
          <w:szCs w:val="18"/>
        </w:rPr>
        <w:t xml:space="preserve"> and </w:t>
      </w:r>
      <w:r w:rsidRPr="00CD151E">
        <w:rPr>
          <w:rFonts w:asciiTheme="minorHAnsi" w:hAnsiTheme="minorHAnsi"/>
          <w:sz w:val="18"/>
          <w:szCs w:val="18"/>
          <w:highlight w:val="yellow"/>
        </w:rPr>
        <w:t>______________________,</w:t>
      </w:r>
      <w:r w:rsidRPr="00CD151E">
        <w:rPr>
          <w:rFonts w:asciiTheme="minorHAnsi" w:hAnsiTheme="minorHAnsi"/>
          <w:sz w:val="18"/>
          <w:szCs w:val="18"/>
        </w:rPr>
        <w:t xml:space="preserve"> herein called Off-Campus Group (“OCG”).</w:t>
      </w:r>
    </w:p>
    <w:p w14:paraId="09160D04" w14:textId="77777777" w:rsidR="0089509C" w:rsidRPr="00CD151E" w:rsidRDefault="0089509C" w:rsidP="00CD151E">
      <w:pPr>
        <w:spacing w:line="23" w:lineRule="atLeast"/>
        <w:contextualSpacing/>
        <w:rPr>
          <w:rFonts w:asciiTheme="minorHAnsi" w:hAnsiTheme="minorHAnsi"/>
          <w:sz w:val="18"/>
          <w:szCs w:val="18"/>
        </w:rPr>
      </w:pPr>
    </w:p>
    <w:p w14:paraId="2DFDFF43" w14:textId="4FC08A65" w:rsidR="005D3D8E" w:rsidRPr="00CD151E" w:rsidRDefault="0093026D" w:rsidP="00CD151E">
      <w:pPr>
        <w:pStyle w:val="ListParagraph"/>
        <w:numPr>
          <w:ilvl w:val="0"/>
          <w:numId w:val="3"/>
        </w:numPr>
        <w:tabs>
          <w:tab w:val="left" w:pos="360"/>
        </w:tabs>
        <w:spacing w:after="0" w:line="23" w:lineRule="atLeast"/>
        <w:ind w:left="0" w:firstLine="0"/>
        <w:rPr>
          <w:rFonts w:asciiTheme="minorHAnsi" w:hAnsiTheme="minorHAnsi"/>
          <w:sz w:val="18"/>
          <w:szCs w:val="18"/>
        </w:rPr>
      </w:pPr>
      <w:r w:rsidRPr="00CD151E">
        <w:rPr>
          <w:rFonts w:asciiTheme="minorHAnsi" w:hAnsiTheme="minorHAnsi"/>
          <w:b/>
          <w:sz w:val="18"/>
          <w:szCs w:val="18"/>
          <w:u w:val="single"/>
        </w:rPr>
        <w:t>THE EVENT.</w:t>
      </w:r>
      <w:r w:rsidRPr="00CD151E">
        <w:rPr>
          <w:rFonts w:asciiTheme="minorHAnsi" w:hAnsiTheme="minorHAnsi"/>
          <w:sz w:val="18"/>
          <w:szCs w:val="18"/>
        </w:rPr>
        <w:t xml:space="preserve">  This Agreement is for the use </w:t>
      </w:r>
      <w:r w:rsidR="00423E83">
        <w:rPr>
          <w:rFonts w:asciiTheme="minorHAnsi" w:hAnsiTheme="minorHAnsi"/>
          <w:sz w:val="18"/>
          <w:szCs w:val="18"/>
        </w:rPr>
        <w:t>of</w:t>
      </w:r>
    </w:p>
    <w:p w14:paraId="043678A6" w14:textId="77777777" w:rsidR="005D3D8E" w:rsidRPr="00CD151E" w:rsidRDefault="005D3D8E" w:rsidP="00CD151E">
      <w:pPr>
        <w:pStyle w:val="ListParagraph"/>
        <w:tabs>
          <w:tab w:val="left" w:pos="360"/>
        </w:tabs>
        <w:spacing w:after="0" w:line="23" w:lineRule="atLeast"/>
        <w:ind w:left="0"/>
        <w:rPr>
          <w:rFonts w:asciiTheme="minorHAnsi" w:hAnsiTheme="minorHAnsi"/>
          <w:sz w:val="18"/>
          <w:szCs w:val="18"/>
        </w:rPr>
      </w:pP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620"/>
        <w:gridCol w:w="1440"/>
        <w:gridCol w:w="2970"/>
      </w:tblGrid>
      <w:tr w:rsidR="00DC0983" w:rsidRPr="00CD151E" w14:paraId="00E22EBF" w14:textId="1C395381" w:rsidTr="00DC0983">
        <w:tc>
          <w:tcPr>
            <w:tcW w:w="1890" w:type="dxa"/>
            <w:shd w:val="clear" w:color="auto" w:fill="auto"/>
          </w:tcPr>
          <w:p w14:paraId="38BF1A79" w14:textId="77777777" w:rsidR="00DC0983" w:rsidRPr="00CD151E" w:rsidRDefault="00DC0983" w:rsidP="00CD151E">
            <w:pPr>
              <w:rPr>
                <w:rFonts w:asciiTheme="minorHAnsi" w:hAnsiTheme="minorHAnsi"/>
                <w:b/>
                <w:sz w:val="18"/>
                <w:szCs w:val="18"/>
              </w:rPr>
            </w:pPr>
            <w:r w:rsidRPr="00CD151E">
              <w:rPr>
                <w:rFonts w:asciiTheme="minorHAnsi" w:hAnsiTheme="minorHAnsi"/>
                <w:b/>
                <w:sz w:val="18"/>
                <w:szCs w:val="18"/>
              </w:rPr>
              <w:t>Space</w:t>
            </w:r>
          </w:p>
        </w:tc>
        <w:tc>
          <w:tcPr>
            <w:tcW w:w="1620" w:type="dxa"/>
            <w:shd w:val="clear" w:color="auto" w:fill="auto"/>
          </w:tcPr>
          <w:p w14:paraId="16676735" w14:textId="77777777" w:rsidR="00DC0983" w:rsidRPr="00CD151E" w:rsidRDefault="00DC0983" w:rsidP="00CD151E">
            <w:pPr>
              <w:rPr>
                <w:rFonts w:asciiTheme="minorHAnsi" w:hAnsiTheme="minorHAnsi"/>
                <w:b/>
                <w:sz w:val="18"/>
                <w:szCs w:val="18"/>
              </w:rPr>
            </w:pPr>
            <w:r w:rsidRPr="00CD151E">
              <w:rPr>
                <w:rFonts w:asciiTheme="minorHAnsi" w:hAnsiTheme="minorHAnsi"/>
                <w:b/>
                <w:sz w:val="18"/>
                <w:szCs w:val="18"/>
              </w:rPr>
              <w:t>Date</w:t>
            </w:r>
          </w:p>
        </w:tc>
        <w:tc>
          <w:tcPr>
            <w:tcW w:w="1440" w:type="dxa"/>
            <w:shd w:val="clear" w:color="auto" w:fill="auto"/>
          </w:tcPr>
          <w:p w14:paraId="17EF082A" w14:textId="77777777" w:rsidR="00DC0983" w:rsidRPr="00CD151E" w:rsidRDefault="00DC0983" w:rsidP="00CD151E">
            <w:pPr>
              <w:rPr>
                <w:rFonts w:asciiTheme="minorHAnsi" w:hAnsiTheme="minorHAnsi"/>
                <w:b/>
                <w:sz w:val="18"/>
                <w:szCs w:val="18"/>
              </w:rPr>
            </w:pPr>
            <w:r w:rsidRPr="00CD151E">
              <w:rPr>
                <w:rFonts w:asciiTheme="minorHAnsi" w:hAnsiTheme="minorHAnsi"/>
                <w:b/>
                <w:sz w:val="18"/>
                <w:szCs w:val="18"/>
              </w:rPr>
              <w:t>Time</w:t>
            </w:r>
          </w:p>
        </w:tc>
        <w:tc>
          <w:tcPr>
            <w:tcW w:w="2970" w:type="dxa"/>
            <w:shd w:val="clear" w:color="auto" w:fill="auto"/>
          </w:tcPr>
          <w:p w14:paraId="4818F7AB" w14:textId="77777777" w:rsidR="00DC0983" w:rsidRPr="00CD151E" w:rsidRDefault="00DC0983" w:rsidP="00CD151E">
            <w:pPr>
              <w:rPr>
                <w:rFonts w:asciiTheme="minorHAnsi" w:hAnsiTheme="minorHAnsi"/>
                <w:b/>
                <w:sz w:val="18"/>
                <w:szCs w:val="18"/>
              </w:rPr>
            </w:pPr>
            <w:r w:rsidRPr="00CD151E">
              <w:rPr>
                <w:rFonts w:asciiTheme="minorHAnsi" w:hAnsiTheme="minorHAnsi"/>
                <w:b/>
                <w:sz w:val="18"/>
                <w:szCs w:val="18"/>
              </w:rPr>
              <w:t>Room set / services</w:t>
            </w:r>
          </w:p>
        </w:tc>
      </w:tr>
      <w:tr w:rsidR="00DC0983" w:rsidRPr="00CD151E" w14:paraId="65ECA473" w14:textId="2024838C" w:rsidTr="00DC0983">
        <w:tc>
          <w:tcPr>
            <w:tcW w:w="1890" w:type="dxa"/>
            <w:shd w:val="clear" w:color="auto" w:fill="auto"/>
          </w:tcPr>
          <w:p w14:paraId="0027FDC7" w14:textId="77777777" w:rsidR="00DC0983" w:rsidRPr="00CD151E" w:rsidRDefault="00DC0983" w:rsidP="00CD151E">
            <w:pPr>
              <w:rPr>
                <w:rFonts w:asciiTheme="minorHAnsi" w:hAnsiTheme="minorHAnsi"/>
                <w:i/>
                <w:sz w:val="18"/>
                <w:szCs w:val="18"/>
              </w:rPr>
            </w:pPr>
          </w:p>
        </w:tc>
        <w:tc>
          <w:tcPr>
            <w:tcW w:w="1620" w:type="dxa"/>
            <w:shd w:val="clear" w:color="auto" w:fill="auto"/>
          </w:tcPr>
          <w:p w14:paraId="193F6B1A" w14:textId="77777777" w:rsidR="00DC0983" w:rsidRPr="00CD151E" w:rsidRDefault="00DC0983" w:rsidP="00CD151E">
            <w:pPr>
              <w:rPr>
                <w:rFonts w:asciiTheme="minorHAnsi" w:hAnsiTheme="minorHAnsi"/>
                <w:sz w:val="18"/>
                <w:szCs w:val="18"/>
              </w:rPr>
            </w:pPr>
          </w:p>
        </w:tc>
        <w:tc>
          <w:tcPr>
            <w:tcW w:w="1440" w:type="dxa"/>
            <w:shd w:val="clear" w:color="auto" w:fill="auto"/>
          </w:tcPr>
          <w:p w14:paraId="30FC7F13" w14:textId="77777777" w:rsidR="00DC0983" w:rsidRPr="00CD151E" w:rsidRDefault="00DC0983" w:rsidP="00CD151E">
            <w:pPr>
              <w:rPr>
                <w:rFonts w:asciiTheme="minorHAnsi" w:hAnsiTheme="minorHAnsi"/>
                <w:sz w:val="18"/>
                <w:szCs w:val="18"/>
              </w:rPr>
            </w:pPr>
          </w:p>
        </w:tc>
        <w:tc>
          <w:tcPr>
            <w:tcW w:w="2970" w:type="dxa"/>
            <w:shd w:val="clear" w:color="auto" w:fill="auto"/>
          </w:tcPr>
          <w:p w14:paraId="61A3D9F0" w14:textId="77777777" w:rsidR="00DC0983" w:rsidRPr="00CD151E" w:rsidRDefault="00DC0983" w:rsidP="00CD151E">
            <w:pPr>
              <w:rPr>
                <w:rFonts w:asciiTheme="minorHAnsi" w:hAnsiTheme="minorHAnsi"/>
                <w:sz w:val="18"/>
                <w:szCs w:val="18"/>
              </w:rPr>
            </w:pPr>
          </w:p>
        </w:tc>
      </w:tr>
      <w:tr w:rsidR="00DC0983" w:rsidRPr="00CD151E" w14:paraId="32BD5073" w14:textId="64F62121" w:rsidTr="00DC0983">
        <w:tc>
          <w:tcPr>
            <w:tcW w:w="1890" w:type="dxa"/>
            <w:shd w:val="clear" w:color="auto" w:fill="auto"/>
          </w:tcPr>
          <w:p w14:paraId="426DCEEE" w14:textId="77777777" w:rsidR="00DC0983" w:rsidRPr="00CD151E" w:rsidRDefault="00DC0983" w:rsidP="00CD151E">
            <w:pPr>
              <w:rPr>
                <w:rFonts w:asciiTheme="minorHAnsi" w:hAnsiTheme="minorHAnsi"/>
                <w:sz w:val="18"/>
                <w:szCs w:val="18"/>
              </w:rPr>
            </w:pPr>
          </w:p>
        </w:tc>
        <w:tc>
          <w:tcPr>
            <w:tcW w:w="1620" w:type="dxa"/>
            <w:shd w:val="clear" w:color="auto" w:fill="auto"/>
          </w:tcPr>
          <w:p w14:paraId="09A863AB" w14:textId="77777777" w:rsidR="00DC0983" w:rsidRPr="00CD151E" w:rsidRDefault="00DC0983" w:rsidP="00CD151E">
            <w:pPr>
              <w:rPr>
                <w:rFonts w:asciiTheme="minorHAnsi" w:hAnsiTheme="minorHAnsi"/>
                <w:sz w:val="18"/>
                <w:szCs w:val="18"/>
              </w:rPr>
            </w:pPr>
          </w:p>
        </w:tc>
        <w:tc>
          <w:tcPr>
            <w:tcW w:w="1440" w:type="dxa"/>
            <w:shd w:val="clear" w:color="auto" w:fill="auto"/>
          </w:tcPr>
          <w:p w14:paraId="1C045D7B" w14:textId="77777777" w:rsidR="00DC0983" w:rsidRPr="00CD151E" w:rsidRDefault="00DC0983" w:rsidP="00CD151E">
            <w:pPr>
              <w:rPr>
                <w:rFonts w:asciiTheme="minorHAnsi" w:hAnsiTheme="minorHAnsi"/>
                <w:sz w:val="18"/>
                <w:szCs w:val="18"/>
              </w:rPr>
            </w:pPr>
          </w:p>
        </w:tc>
        <w:tc>
          <w:tcPr>
            <w:tcW w:w="2970" w:type="dxa"/>
            <w:shd w:val="clear" w:color="auto" w:fill="auto"/>
          </w:tcPr>
          <w:p w14:paraId="6E8300A9" w14:textId="77777777" w:rsidR="00DC0983" w:rsidRPr="00CD151E" w:rsidRDefault="00DC0983" w:rsidP="00CD151E">
            <w:pPr>
              <w:rPr>
                <w:rFonts w:asciiTheme="minorHAnsi" w:hAnsiTheme="minorHAnsi"/>
                <w:sz w:val="18"/>
                <w:szCs w:val="18"/>
              </w:rPr>
            </w:pPr>
          </w:p>
        </w:tc>
      </w:tr>
      <w:tr w:rsidR="00DC0983" w:rsidRPr="00CD151E" w14:paraId="30DE92F3" w14:textId="2F765DC9" w:rsidTr="00DC0983">
        <w:tc>
          <w:tcPr>
            <w:tcW w:w="1890" w:type="dxa"/>
            <w:shd w:val="clear" w:color="auto" w:fill="auto"/>
          </w:tcPr>
          <w:p w14:paraId="23C42BC3" w14:textId="77777777" w:rsidR="00DC0983" w:rsidRPr="00CD151E" w:rsidRDefault="00DC0983" w:rsidP="00CD151E">
            <w:pPr>
              <w:rPr>
                <w:rFonts w:asciiTheme="minorHAnsi" w:hAnsiTheme="minorHAnsi"/>
                <w:sz w:val="18"/>
                <w:szCs w:val="18"/>
              </w:rPr>
            </w:pPr>
          </w:p>
        </w:tc>
        <w:tc>
          <w:tcPr>
            <w:tcW w:w="1620" w:type="dxa"/>
            <w:shd w:val="clear" w:color="auto" w:fill="auto"/>
          </w:tcPr>
          <w:p w14:paraId="37CFA577" w14:textId="77777777" w:rsidR="00DC0983" w:rsidRPr="00CD151E" w:rsidRDefault="00DC0983" w:rsidP="00CD151E">
            <w:pPr>
              <w:rPr>
                <w:rFonts w:asciiTheme="minorHAnsi" w:hAnsiTheme="minorHAnsi"/>
                <w:sz w:val="18"/>
                <w:szCs w:val="18"/>
              </w:rPr>
            </w:pPr>
          </w:p>
        </w:tc>
        <w:tc>
          <w:tcPr>
            <w:tcW w:w="1440" w:type="dxa"/>
            <w:shd w:val="clear" w:color="auto" w:fill="auto"/>
          </w:tcPr>
          <w:p w14:paraId="340BA6F7" w14:textId="77777777" w:rsidR="00DC0983" w:rsidRPr="00CD151E" w:rsidRDefault="00DC0983" w:rsidP="00CD151E">
            <w:pPr>
              <w:rPr>
                <w:rFonts w:asciiTheme="minorHAnsi" w:hAnsiTheme="minorHAnsi"/>
                <w:sz w:val="18"/>
                <w:szCs w:val="18"/>
              </w:rPr>
            </w:pPr>
          </w:p>
        </w:tc>
        <w:tc>
          <w:tcPr>
            <w:tcW w:w="2970" w:type="dxa"/>
            <w:shd w:val="clear" w:color="auto" w:fill="auto"/>
          </w:tcPr>
          <w:p w14:paraId="3E111850" w14:textId="77777777" w:rsidR="00DC0983" w:rsidRPr="00CD151E" w:rsidRDefault="00DC0983" w:rsidP="00CD151E">
            <w:pPr>
              <w:rPr>
                <w:rFonts w:asciiTheme="minorHAnsi" w:hAnsiTheme="minorHAnsi"/>
                <w:sz w:val="18"/>
                <w:szCs w:val="18"/>
              </w:rPr>
            </w:pPr>
          </w:p>
        </w:tc>
      </w:tr>
      <w:tr w:rsidR="00DC0983" w:rsidRPr="00CD151E" w14:paraId="19EC01E3" w14:textId="5FCDF929" w:rsidTr="00DC0983">
        <w:tc>
          <w:tcPr>
            <w:tcW w:w="1890" w:type="dxa"/>
            <w:shd w:val="clear" w:color="auto" w:fill="auto"/>
          </w:tcPr>
          <w:p w14:paraId="65B83E9B" w14:textId="77777777" w:rsidR="00DC0983" w:rsidRPr="00CD151E" w:rsidRDefault="00DC0983" w:rsidP="00CD151E">
            <w:pPr>
              <w:rPr>
                <w:rFonts w:asciiTheme="minorHAnsi" w:hAnsiTheme="minorHAnsi"/>
                <w:sz w:val="18"/>
                <w:szCs w:val="18"/>
              </w:rPr>
            </w:pPr>
            <w:r w:rsidRPr="006322DD">
              <w:rPr>
                <w:rFonts w:asciiTheme="minorHAnsi" w:hAnsiTheme="minorHAnsi"/>
                <w:sz w:val="18"/>
                <w:szCs w:val="18"/>
                <w:highlight w:val="yellow"/>
              </w:rPr>
              <w:t>Staffing</w:t>
            </w:r>
          </w:p>
        </w:tc>
        <w:tc>
          <w:tcPr>
            <w:tcW w:w="1620" w:type="dxa"/>
            <w:shd w:val="clear" w:color="auto" w:fill="auto"/>
          </w:tcPr>
          <w:p w14:paraId="6846A157" w14:textId="77777777" w:rsidR="00DC0983" w:rsidRPr="00CD151E" w:rsidRDefault="00DC0983" w:rsidP="00CD151E">
            <w:pPr>
              <w:rPr>
                <w:rFonts w:asciiTheme="minorHAnsi" w:hAnsiTheme="minorHAnsi"/>
                <w:sz w:val="18"/>
                <w:szCs w:val="18"/>
              </w:rPr>
            </w:pPr>
          </w:p>
        </w:tc>
        <w:tc>
          <w:tcPr>
            <w:tcW w:w="1440" w:type="dxa"/>
            <w:shd w:val="clear" w:color="auto" w:fill="auto"/>
          </w:tcPr>
          <w:p w14:paraId="78A8690F" w14:textId="77777777" w:rsidR="00DC0983" w:rsidRPr="00CD151E" w:rsidRDefault="00DC0983" w:rsidP="00CD151E">
            <w:pPr>
              <w:rPr>
                <w:rFonts w:asciiTheme="minorHAnsi" w:hAnsiTheme="minorHAnsi"/>
                <w:sz w:val="18"/>
                <w:szCs w:val="18"/>
              </w:rPr>
            </w:pPr>
          </w:p>
        </w:tc>
        <w:tc>
          <w:tcPr>
            <w:tcW w:w="2970" w:type="dxa"/>
            <w:shd w:val="clear" w:color="auto" w:fill="auto"/>
          </w:tcPr>
          <w:p w14:paraId="6FD35836" w14:textId="77777777" w:rsidR="00DC0983" w:rsidRPr="00CD151E" w:rsidRDefault="00DC0983" w:rsidP="00CD151E">
            <w:pPr>
              <w:rPr>
                <w:rFonts w:asciiTheme="minorHAnsi" w:hAnsiTheme="minorHAnsi"/>
                <w:sz w:val="18"/>
                <w:szCs w:val="18"/>
              </w:rPr>
            </w:pPr>
            <w:r w:rsidRPr="00CD151E">
              <w:rPr>
                <w:rFonts w:asciiTheme="minorHAnsi" w:hAnsiTheme="minorHAnsi"/>
                <w:sz w:val="18"/>
                <w:szCs w:val="18"/>
              </w:rPr>
              <w:t xml:space="preserve"> </w:t>
            </w:r>
          </w:p>
        </w:tc>
      </w:tr>
    </w:tbl>
    <w:p w14:paraId="0E111518" w14:textId="77777777" w:rsidR="005D3D8E" w:rsidRDefault="005D3D8E" w:rsidP="00CD151E">
      <w:pPr>
        <w:pStyle w:val="ListParagraph"/>
        <w:tabs>
          <w:tab w:val="left" w:pos="360"/>
        </w:tabs>
        <w:spacing w:after="0" w:line="23" w:lineRule="atLeast"/>
        <w:ind w:left="0"/>
        <w:rPr>
          <w:rFonts w:asciiTheme="minorHAnsi" w:hAnsiTheme="minorHAnsi"/>
          <w:sz w:val="18"/>
          <w:szCs w:val="18"/>
        </w:rPr>
      </w:pPr>
    </w:p>
    <w:p w14:paraId="2F0FBEE1" w14:textId="77777777" w:rsidR="005D3D8E" w:rsidRPr="00CD151E" w:rsidRDefault="005D3D8E" w:rsidP="00CD151E">
      <w:pPr>
        <w:pStyle w:val="ListParagraph"/>
        <w:tabs>
          <w:tab w:val="left" w:pos="360"/>
        </w:tabs>
        <w:spacing w:after="0" w:line="23" w:lineRule="atLeast"/>
        <w:ind w:left="0"/>
        <w:rPr>
          <w:rFonts w:asciiTheme="minorHAnsi" w:hAnsiTheme="minorHAnsi"/>
          <w:sz w:val="18"/>
          <w:szCs w:val="18"/>
        </w:rPr>
      </w:pPr>
      <w:r w:rsidRPr="00CD151E">
        <w:rPr>
          <w:rFonts w:asciiTheme="minorHAnsi" w:hAnsiTheme="minorHAnsi"/>
          <w:sz w:val="18"/>
          <w:szCs w:val="18"/>
        </w:rPr>
        <w:t>College reserves the right to substitute comparable space should it be required.</w:t>
      </w:r>
      <w:r w:rsidRPr="00CD151E">
        <w:rPr>
          <w:rFonts w:asciiTheme="minorHAnsi" w:hAnsiTheme="minorHAnsi"/>
          <w:sz w:val="18"/>
          <w:szCs w:val="18"/>
        </w:rPr>
        <w:br/>
      </w:r>
    </w:p>
    <w:p w14:paraId="0A1A8CB7" w14:textId="4C2E8897" w:rsidR="005D3D8E" w:rsidRPr="00CD151E" w:rsidRDefault="005D3D8E" w:rsidP="00CD151E">
      <w:pPr>
        <w:pStyle w:val="ListParagraph"/>
        <w:tabs>
          <w:tab w:val="left" w:pos="360"/>
        </w:tabs>
        <w:spacing w:after="0" w:line="23" w:lineRule="atLeast"/>
        <w:ind w:left="0"/>
        <w:rPr>
          <w:rFonts w:asciiTheme="minorHAnsi" w:hAnsiTheme="minorHAnsi"/>
          <w:sz w:val="18"/>
          <w:szCs w:val="18"/>
        </w:rPr>
      </w:pPr>
      <w:r w:rsidRPr="00CD151E">
        <w:rPr>
          <w:rFonts w:asciiTheme="minorHAnsi" w:hAnsiTheme="minorHAnsi"/>
          <w:sz w:val="18"/>
          <w:szCs w:val="18"/>
        </w:rPr>
        <w:t>Estimated attend</w:t>
      </w:r>
      <w:r w:rsidR="00DC0983">
        <w:rPr>
          <w:rFonts w:asciiTheme="minorHAnsi" w:hAnsiTheme="minorHAnsi"/>
          <w:sz w:val="18"/>
          <w:szCs w:val="18"/>
        </w:rPr>
        <w:t>ance</w:t>
      </w:r>
      <w:r w:rsidRPr="00CD151E">
        <w:rPr>
          <w:rFonts w:asciiTheme="minorHAnsi" w:hAnsiTheme="minorHAnsi"/>
          <w:sz w:val="18"/>
          <w:szCs w:val="18"/>
        </w:rPr>
        <w:t>:</w:t>
      </w:r>
    </w:p>
    <w:p w14:paraId="6C27D9EE" w14:textId="77777777" w:rsidR="005D3D8E" w:rsidRDefault="005D3D8E" w:rsidP="00CD151E">
      <w:pPr>
        <w:pStyle w:val="ListParagraph"/>
        <w:tabs>
          <w:tab w:val="left" w:pos="360"/>
        </w:tabs>
        <w:spacing w:after="0" w:line="23" w:lineRule="atLeast"/>
        <w:ind w:left="0"/>
        <w:rPr>
          <w:rFonts w:asciiTheme="minorHAnsi" w:hAnsiTheme="minorHAnsi"/>
          <w:sz w:val="18"/>
          <w:szCs w:val="18"/>
        </w:rPr>
      </w:pPr>
    </w:p>
    <w:p w14:paraId="0E7A57DF" w14:textId="4DF5511C" w:rsidR="00373E5B" w:rsidRDefault="00373E5B" w:rsidP="00CD151E">
      <w:pPr>
        <w:pStyle w:val="ListParagraph"/>
        <w:tabs>
          <w:tab w:val="left" w:pos="360"/>
        </w:tabs>
        <w:spacing w:after="0" w:line="23" w:lineRule="atLeast"/>
        <w:ind w:left="0"/>
        <w:rPr>
          <w:rFonts w:asciiTheme="minorHAnsi" w:hAnsiTheme="minorHAnsi"/>
          <w:sz w:val="18"/>
          <w:szCs w:val="18"/>
        </w:rPr>
      </w:pPr>
      <w:r>
        <w:rPr>
          <w:rFonts w:asciiTheme="minorHAnsi" w:hAnsiTheme="minorHAnsi"/>
          <w:sz w:val="18"/>
          <w:szCs w:val="18"/>
        </w:rPr>
        <w:t>Signed agreement</w:t>
      </w:r>
      <w:r w:rsidR="00044F1A">
        <w:rPr>
          <w:rFonts w:asciiTheme="minorHAnsi" w:hAnsiTheme="minorHAnsi"/>
          <w:sz w:val="18"/>
          <w:szCs w:val="18"/>
        </w:rPr>
        <w:t xml:space="preserve"> </w:t>
      </w:r>
      <w:r>
        <w:rPr>
          <w:rFonts w:asciiTheme="minorHAnsi" w:hAnsiTheme="minorHAnsi"/>
          <w:sz w:val="18"/>
          <w:szCs w:val="18"/>
        </w:rPr>
        <w:t xml:space="preserve">is due:  </w:t>
      </w:r>
      <w:r w:rsidR="007B0AF4">
        <w:rPr>
          <w:rFonts w:asciiTheme="minorHAnsi" w:hAnsiTheme="minorHAnsi"/>
          <w:sz w:val="18"/>
          <w:szCs w:val="18"/>
          <w:highlight w:val="yellow"/>
        </w:rPr>
        <w:t>date (immediately)</w:t>
      </w:r>
      <w:r w:rsidR="00757E47">
        <w:rPr>
          <w:rFonts w:asciiTheme="minorHAnsi" w:hAnsiTheme="minorHAnsi"/>
          <w:sz w:val="18"/>
          <w:szCs w:val="18"/>
        </w:rPr>
        <w:t xml:space="preserve"> </w:t>
      </w:r>
    </w:p>
    <w:p w14:paraId="36E44106" w14:textId="3B5EA385" w:rsidR="00D042FC" w:rsidRPr="00CD151E" w:rsidRDefault="00D042FC" w:rsidP="00CD151E">
      <w:pPr>
        <w:pStyle w:val="ListParagraph"/>
        <w:tabs>
          <w:tab w:val="left" w:pos="360"/>
        </w:tabs>
        <w:spacing w:after="0" w:line="23" w:lineRule="atLeast"/>
        <w:ind w:left="0"/>
        <w:rPr>
          <w:rFonts w:asciiTheme="minorHAnsi" w:hAnsiTheme="minorHAnsi"/>
          <w:sz w:val="18"/>
          <w:szCs w:val="18"/>
        </w:rPr>
      </w:pPr>
      <w:r>
        <w:rPr>
          <w:rFonts w:asciiTheme="minorHAnsi" w:hAnsiTheme="minorHAnsi"/>
          <w:sz w:val="18"/>
          <w:szCs w:val="18"/>
        </w:rPr>
        <w:t xml:space="preserve">Insurance certificate due:  </w:t>
      </w:r>
      <w:r w:rsidR="007B0AF4">
        <w:rPr>
          <w:rFonts w:asciiTheme="minorHAnsi" w:hAnsiTheme="minorHAnsi"/>
          <w:sz w:val="18"/>
          <w:szCs w:val="18"/>
          <w:highlight w:val="yellow"/>
        </w:rPr>
        <w:t>date (30 days prior to event)</w:t>
      </w:r>
    </w:p>
    <w:p w14:paraId="4FE06417" w14:textId="067A24B2" w:rsidR="005D3D8E" w:rsidRPr="00CD151E" w:rsidRDefault="005D3D8E" w:rsidP="00CD151E">
      <w:pPr>
        <w:pStyle w:val="ListParagraph"/>
        <w:tabs>
          <w:tab w:val="left" w:pos="360"/>
        </w:tabs>
        <w:spacing w:after="0" w:line="23" w:lineRule="atLeast"/>
        <w:ind w:left="0"/>
        <w:rPr>
          <w:rFonts w:asciiTheme="minorHAnsi" w:hAnsiTheme="minorHAnsi"/>
          <w:sz w:val="18"/>
          <w:szCs w:val="18"/>
        </w:rPr>
      </w:pPr>
      <w:r w:rsidRPr="00CD151E">
        <w:rPr>
          <w:rFonts w:asciiTheme="minorHAnsi" w:hAnsiTheme="minorHAnsi"/>
          <w:sz w:val="18"/>
          <w:szCs w:val="18"/>
        </w:rPr>
        <w:t xml:space="preserve">All arrangements must be confirmed with </w:t>
      </w:r>
      <w:r w:rsidR="007B0AF4" w:rsidRPr="007B0AF4">
        <w:rPr>
          <w:rFonts w:asciiTheme="minorHAnsi" w:hAnsiTheme="minorHAnsi"/>
          <w:sz w:val="18"/>
          <w:szCs w:val="18"/>
          <w:highlight w:val="cyan"/>
        </w:rPr>
        <w:t>sponsoring department</w:t>
      </w:r>
      <w:r w:rsidRPr="00CD151E">
        <w:rPr>
          <w:rFonts w:asciiTheme="minorHAnsi" w:hAnsiTheme="minorHAnsi"/>
          <w:sz w:val="18"/>
          <w:szCs w:val="18"/>
        </w:rPr>
        <w:t xml:space="preserve"> Office by: </w:t>
      </w:r>
      <w:r w:rsidR="00DA61A0" w:rsidRPr="00CD151E">
        <w:rPr>
          <w:rFonts w:asciiTheme="minorHAnsi" w:hAnsiTheme="minorHAnsi"/>
          <w:sz w:val="18"/>
          <w:szCs w:val="18"/>
          <w:highlight w:val="yellow"/>
        </w:rPr>
        <w:t>date</w:t>
      </w:r>
    </w:p>
    <w:p w14:paraId="1051DE6B" w14:textId="6CB3366C" w:rsidR="00DA61A0" w:rsidRPr="00CD151E" w:rsidRDefault="00DA61A0" w:rsidP="00CD151E">
      <w:pPr>
        <w:pStyle w:val="ListParagraph"/>
        <w:tabs>
          <w:tab w:val="left" w:pos="360"/>
        </w:tabs>
        <w:spacing w:after="0" w:line="23" w:lineRule="atLeast"/>
        <w:ind w:left="0"/>
        <w:rPr>
          <w:rFonts w:asciiTheme="minorHAnsi" w:hAnsiTheme="minorHAnsi"/>
          <w:sz w:val="18"/>
          <w:szCs w:val="18"/>
        </w:rPr>
      </w:pPr>
      <w:r w:rsidRPr="00CD151E">
        <w:rPr>
          <w:rFonts w:asciiTheme="minorHAnsi" w:hAnsiTheme="minorHAnsi"/>
          <w:sz w:val="18"/>
          <w:szCs w:val="18"/>
        </w:rPr>
        <w:t xml:space="preserve">Changes to space reservations (including room set and media) can be made through </w:t>
      </w:r>
      <w:r w:rsidRPr="00CD151E">
        <w:rPr>
          <w:rFonts w:asciiTheme="minorHAnsi" w:hAnsiTheme="minorHAnsi"/>
          <w:sz w:val="18"/>
          <w:szCs w:val="18"/>
          <w:highlight w:val="yellow"/>
        </w:rPr>
        <w:t>date</w:t>
      </w:r>
      <w:r w:rsidRPr="00CD151E">
        <w:rPr>
          <w:rFonts w:asciiTheme="minorHAnsi" w:hAnsiTheme="minorHAnsi"/>
          <w:sz w:val="18"/>
          <w:szCs w:val="18"/>
        </w:rPr>
        <w:t xml:space="preserve"> without penalty. </w:t>
      </w:r>
      <w:r w:rsidRPr="007B0AF4">
        <w:rPr>
          <w:rFonts w:asciiTheme="minorHAnsi" w:hAnsiTheme="minorHAnsi"/>
          <w:sz w:val="18"/>
          <w:szCs w:val="18"/>
          <w:highlight w:val="cyan"/>
        </w:rPr>
        <w:t xml:space="preserve">Changes made after </w:t>
      </w:r>
      <w:r w:rsidR="009C6685" w:rsidRPr="007B0AF4">
        <w:rPr>
          <w:rFonts w:asciiTheme="minorHAnsi" w:hAnsiTheme="minorHAnsi"/>
          <w:sz w:val="18"/>
          <w:szCs w:val="18"/>
          <w:highlight w:val="cyan"/>
        </w:rPr>
        <w:t>this date</w:t>
      </w:r>
      <w:r w:rsidRPr="007B0AF4">
        <w:rPr>
          <w:rFonts w:asciiTheme="minorHAnsi" w:hAnsiTheme="minorHAnsi"/>
          <w:sz w:val="18"/>
          <w:szCs w:val="18"/>
          <w:highlight w:val="cyan"/>
        </w:rPr>
        <w:t xml:space="preserve"> </w:t>
      </w:r>
      <w:r w:rsidR="007B0AF4" w:rsidRPr="007B0AF4">
        <w:rPr>
          <w:rFonts w:asciiTheme="minorHAnsi" w:hAnsiTheme="minorHAnsi"/>
          <w:sz w:val="18"/>
          <w:szCs w:val="18"/>
          <w:highlight w:val="cyan"/>
        </w:rPr>
        <w:t>cannot be guaranteed</w:t>
      </w:r>
      <w:r w:rsidRPr="007B0AF4">
        <w:rPr>
          <w:rFonts w:asciiTheme="minorHAnsi" w:hAnsiTheme="minorHAnsi"/>
          <w:sz w:val="18"/>
          <w:szCs w:val="18"/>
          <w:highlight w:val="cyan"/>
        </w:rPr>
        <w:t>.</w:t>
      </w:r>
    </w:p>
    <w:p w14:paraId="6E6C9E18" w14:textId="77777777" w:rsidR="0089509C" w:rsidRPr="00CD151E" w:rsidRDefault="0089509C" w:rsidP="00CD151E">
      <w:pPr>
        <w:spacing w:line="23" w:lineRule="atLeast"/>
        <w:contextualSpacing/>
        <w:rPr>
          <w:rFonts w:asciiTheme="minorHAnsi" w:hAnsiTheme="minorHAnsi"/>
          <w:sz w:val="18"/>
          <w:szCs w:val="18"/>
          <w:u w:val="single"/>
        </w:rPr>
      </w:pPr>
    </w:p>
    <w:p w14:paraId="294E44B9" w14:textId="6BD5FE45" w:rsidR="0089509C" w:rsidRPr="00DC0983" w:rsidRDefault="0035482E" w:rsidP="00DC0983">
      <w:pPr>
        <w:pStyle w:val="ListParagraph"/>
        <w:numPr>
          <w:ilvl w:val="0"/>
          <w:numId w:val="3"/>
        </w:numPr>
        <w:tabs>
          <w:tab w:val="left" w:pos="360"/>
        </w:tabs>
        <w:spacing w:after="0" w:line="23" w:lineRule="atLeast"/>
        <w:ind w:left="0" w:firstLine="0"/>
        <w:rPr>
          <w:rFonts w:asciiTheme="minorHAnsi" w:hAnsiTheme="minorHAnsi"/>
          <w:b/>
          <w:sz w:val="18"/>
          <w:szCs w:val="18"/>
        </w:rPr>
      </w:pPr>
      <w:r w:rsidRPr="00CD151E">
        <w:rPr>
          <w:rFonts w:asciiTheme="minorHAnsi" w:hAnsiTheme="minorHAnsi"/>
          <w:b/>
          <w:sz w:val="18"/>
          <w:szCs w:val="18"/>
          <w:u w:val="single"/>
        </w:rPr>
        <w:t>PAYMENT.</w:t>
      </w:r>
      <w:r w:rsidRPr="00CD151E">
        <w:rPr>
          <w:rFonts w:asciiTheme="minorHAnsi" w:hAnsiTheme="minorHAnsi"/>
          <w:sz w:val="18"/>
          <w:szCs w:val="18"/>
        </w:rPr>
        <w:t xml:space="preserve"> </w:t>
      </w:r>
      <w:r w:rsidR="00533E94" w:rsidRPr="00CD151E">
        <w:rPr>
          <w:rFonts w:asciiTheme="minorHAnsi" w:hAnsiTheme="minorHAnsi"/>
          <w:sz w:val="18"/>
          <w:szCs w:val="18"/>
        </w:rPr>
        <w:t xml:space="preserve"> </w:t>
      </w:r>
      <w:r w:rsidR="00DC0983">
        <w:rPr>
          <w:rFonts w:asciiTheme="minorHAnsi" w:hAnsiTheme="minorHAnsi"/>
          <w:sz w:val="18"/>
          <w:szCs w:val="18"/>
        </w:rPr>
        <w:t>College has agreed to waive facilities rental fees for this OCG event.</w:t>
      </w:r>
    </w:p>
    <w:p w14:paraId="605C3E36" w14:textId="77777777" w:rsidR="00DC0983" w:rsidRPr="00CD151E" w:rsidRDefault="00DC0983" w:rsidP="00DC0983">
      <w:pPr>
        <w:pStyle w:val="ListParagraph"/>
        <w:tabs>
          <w:tab w:val="left" w:pos="360"/>
        </w:tabs>
        <w:spacing w:after="0" w:line="23" w:lineRule="atLeast"/>
        <w:ind w:left="0"/>
        <w:rPr>
          <w:rFonts w:asciiTheme="minorHAnsi" w:hAnsiTheme="minorHAnsi"/>
          <w:b/>
          <w:sz w:val="18"/>
          <w:szCs w:val="18"/>
        </w:rPr>
      </w:pPr>
    </w:p>
    <w:p w14:paraId="3AAF27CD" w14:textId="77777777" w:rsidR="0089509C" w:rsidRPr="00CD151E" w:rsidRDefault="0035482E" w:rsidP="00CD151E">
      <w:pPr>
        <w:pStyle w:val="ListParagraph"/>
        <w:numPr>
          <w:ilvl w:val="0"/>
          <w:numId w:val="3"/>
        </w:numPr>
        <w:tabs>
          <w:tab w:val="left" w:pos="360"/>
        </w:tabs>
        <w:spacing w:after="0" w:line="23" w:lineRule="atLeast"/>
        <w:ind w:left="0" w:firstLine="0"/>
        <w:rPr>
          <w:rFonts w:asciiTheme="minorHAnsi" w:hAnsiTheme="minorHAnsi"/>
          <w:sz w:val="18"/>
          <w:szCs w:val="18"/>
        </w:rPr>
      </w:pPr>
      <w:r w:rsidRPr="00CD151E">
        <w:rPr>
          <w:rFonts w:asciiTheme="minorHAnsi" w:hAnsiTheme="minorHAnsi"/>
          <w:b/>
          <w:sz w:val="18"/>
          <w:szCs w:val="18"/>
          <w:u w:val="single"/>
        </w:rPr>
        <w:t>SERVICES</w:t>
      </w:r>
      <w:r w:rsidR="0093026D" w:rsidRPr="00CD151E">
        <w:rPr>
          <w:rFonts w:asciiTheme="minorHAnsi" w:hAnsiTheme="minorHAnsi"/>
          <w:b/>
          <w:sz w:val="18"/>
          <w:szCs w:val="18"/>
          <w:u w:val="single"/>
        </w:rPr>
        <w:t>.</w:t>
      </w:r>
      <w:r w:rsidRPr="00CD151E">
        <w:rPr>
          <w:rFonts w:asciiTheme="minorHAnsi" w:hAnsiTheme="minorHAnsi"/>
          <w:b/>
          <w:sz w:val="18"/>
          <w:szCs w:val="18"/>
        </w:rPr>
        <w:t xml:space="preserve">  </w:t>
      </w:r>
      <w:r w:rsidRPr="00CD151E">
        <w:rPr>
          <w:rFonts w:asciiTheme="minorHAnsi" w:hAnsiTheme="minorHAnsi"/>
          <w:sz w:val="18"/>
          <w:szCs w:val="18"/>
        </w:rPr>
        <w:t xml:space="preserve">Routine services include use of facilities on an </w:t>
      </w:r>
      <w:r w:rsidR="00837469" w:rsidRPr="00CD151E">
        <w:rPr>
          <w:rFonts w:asciiTheme="minorHAnsi" w:hAnsiTheme="minorHAnsi"/>
          <w:sz w:val="18"/>
          <w:szCs w:val="18"/>
        </w:rPr>
        <w:t>“</w:t>
      </w:r>
      <w:r w:rsidRPr="00CD151E">
        <w:rPr>
          <w:rFonts w:asciiTheme="minorHAnsi" w:hAnsiTheme="minorHAnsi"/>
          <w:sz w:val="18"/>
          <w:szCs w:val="18"/>
        </w:rPr>
        <w:t>as is</w:t>
      </w:r>
      <w:r w:rsidR="00837469" w:rsidRPr="00CD151E">
        <w:rPr>
          <w:rFonts w:asciiTheme="minorHAnsi" w:hAnsiTheme="minorHAnsi"/>
          <w:sz w:val="18"/>
          <w:szCs w:val="18"/>
        </w:rPr>
        <w:t>”</w:t>
      </w:r>
      <w:r w:rsidRPr="00CD151E">
        <w:rPr>
          <w:rFonts w:asciiTheme="minorHAnsi" w:hAnsiTheme="minorHAnsi"/>
          <w:sz w:val="18"/>
          <w:szCs w:val="18"/>
        </w:rPr>
        <w:t xml:space="preserve"> basis (for instance classrooms arranged in their normal manner.)  Facility and equipment set-ups and breakdowns varying from these norms will be considered extra services and </w:t>
      </w:r>
      <w:r w:rsidR="00ED4EC2" w:rsidRPr="00CD151E">
        <w:rPr>
          <w:rFonts w:asciiTheme="minorHAnsi" w:hAnsiTheme="minorHAnsi"/>
          <w:sz w:val="18"/>
          <w:szCs w:val="18"/>
        </w:rPr>
        <w:t>additional fees will apply</w:t>
      </w:r>
      <w:r w:rsidRPr="00CD151E">
        <w:rPr>
          <w:rFonts w:asciiTheme="minorHAnsi" w:hAnsiTheme="minorHAnsi"/>
          <w:sz w:val="18"/>
          <w:szCs w:val="18"/>
        </w:rPr>
        <w:t xml:space="preserve">. Furnishing of media equipment (projectors, screens microphones and amplifying systems, etc.) is considered extra service and is charged for as arranged with the </w:t>
      </w:r>
      <w:r w:rsidR="00ED4EC2" w:rsidRPr="00CD151E">
        <w:rPr>
          <w:rFonts w:asciiTheme="minorHAnsi" w:hAnsiTheme="minorHAnsi"/>
          <w:sz w:val="18"/>
          <w:szCs w:val="18"/>
        </w:rPr>
        <w:t>College</w:t>
      </w:r>
      <w:r w:rsidRPr="00CD151E">
        <w:rPr>
          <w:rFonts w:asciiTheme="minorHAnsi" w:hAnsiTheme="minorHAnsi"/>
          <w:sz w:val="18"/>
          <w:szCs w:val="18"/>
        </w:rPr>
        <w:t xml:space="preserve"> at least ten working days prior to the event. OCG may not dig, hammer stakes, etc. without Institution’s written permission. Any damage </w:t>
      </w:r>
      <w:r w:rsidR="00837469" w:rsidRPr="00CD151E">
        <w:rPr>
          <w:rFonts w:asciiTheme="minorHAnsi" w:hAnsiTheme="minorHAnsi"/>
          <w:sz w:val="18"/>
          <w:szCs w:val="18"/>
        </w:rPr>
        <w:t xml:space="preserve">caused by OCG </w:t>
      </w:r>
      <w:r w:rsidRPr="00CD151E">
        <w:rPr>
          <w:rFonts w:asciiTheme="minorHAnsi" w:hAnsiTheme="minorHAnsi"/>
          <w:sz w:val="18"/>
          <w:szCs w:val="18"/>
        </w:rPr>
        <w:t xml:space="preserve">will be OCG’s responsibility. </w:t>
      </w:r>
    </w:p>
    <w:p w14:paraId="6C96BEF5" w14:textId="77777777" w:rsidR="0089509C" w:rsidRPr="00CD151E" w:rsidRDefault="0089509C" w:rsidP="00CD151E">
      <w:pPr>
        <w:pStyle w:val="ListParagraph"/>
        <w:tabs>
          <w:tab w:val="left" w:pos="360"/>
        </w:tabs>
        <w:spacing w:after="0" w:line="23" w:lineRule="atLeast"/>
        <w:ind w:left="0"/>
        <w:rPr>
          <w:rFonts w:asciiTheme="minorHAnsi" w:hAnsiTheme="minorHAnsi"/>
          <w:sz w:val="18"/>
          <w:szCs w:val="18"/>
        </w:rPr>
      </w:pPr>
    </w:p>
    <w:p w14:paraId="6E28B4E3" w14:textId="77777777" w:rsidR="0089509C" w:rsidRPr="00CD151E" w:rsidRDefault="0035482E" w:rsidP="00CD151E">
      <w:pPr>
        <w:pStyle w:val="ListParagraph"/>
        <w:numPr>
          <w:ilvl w:val="0"/>
          <w:numId w:val="3"/>
        </w:numPr>
        <w:tabs>
          <w:tab w:val="left" w:pos="360"/>
        </w:tabs>
        <w:spacing w:after="0" w:line="23" w:lineRule="atLeast"/>
        <w:ind w:left="0" w:firstLine="0"/>
        <w:rPr>
          <w:rFonts w:asciiTheme="minorHAnsi" w:hAnsiTheme="minorHAnsi"/>
          <w:sz w:val="18"/>
          <w:szCs w:val="18"/>
        </w:rPr>
      </w:pPr>
      <w:r w:rsidRPr="00CD151E">
        <w:rPr>
          <w:rFonts w:asciiTheme="minorHAnsi" w:hAnsiTheme="minorHAnsi"/>
          <w:b/>
          <w:sz w:val="18"/>
          <w:szCs w:val="18"/>
          <w:u w:val="single"/>
        </w:rPr>
        <w:t>FACILITY RULES</w:t>
      </w:r>
      <w:r w:rsidR="0093026D" w:rsidRPr="00CD151E">
        <w:rPr>
          <w:rFonts w:asciiTheme="minorHAnsi" w:hAnsiTheme="minorHAnsi"/>
          <w:b/>
          <w:sz w:val="18"/>
          <w:szCs w:val="18"/>
          <w:u w:val="single"/>
        </w:rPr>
        <w:t>.</w:t>
      </w:r>
      <w:r w:rsidRPr="00CD151E">
        <w:rPr>
          <w:rFonts w:asciiTheme="minorHAnsi" w:hAnsiTheme="minorHAnsi"/>
          <w:b/>
          <w:sz w:val="18"/>
          <w:szCs w:val="18"/>
        </w:rPr>
        <w:t xml:space="preserve"> </w:t>
      </w:r>
      <w:r w:rsidRPr="00CD151E">
        <w:rPr>
          <w:rFonts w:asciiTheme="minorHAnsi" w:hAnsiTheme="minorHAnsi"/>
          <w:sz w:val="18"/>
          <w:szCs w:val="18"/>
        </w:rPr>
        <w:t xml:space="preserve"> OCG is required to adhere to all </w:t>
      </w:r>
      <w:r w:rsidR="00ED4EC2" w:rsidRPr="00CD151E">
        <w:rPr>
          <w:rFonts w:asciiTheme="minorHAnsi" w:hAnsiTheme="minorHAnsi"/>
          <w:sz w:val="18"/>
          <w:szCs w:val="18"/>
        </w:rPr>
        <w:t>College</w:t>
      </w:r>
      <w:r w:rsidRPr="00CD151E">
        <w:rPr>
          <w:rFonts w:asciiTheme="minorHAnsi" w:hAnsiTheme="minorHAnsi"/>
          <w:sz w:val="18"/>
          <w:szCs w:val="18"/>
        </w:rPr>
        <w:t xml:space="preserve"> policies, regulations, guidelines, and all local, state and federal laws concerning health, safety and public order.  </w:t>
      </w:r>
      <w:r w:rsidR="00ED4EC2" w:rsidRPr="00CD151E">
        <w:rPr>
          <w:rFonts w:asciiTheme="minorHAnsi" w:hAnsiTheme="minorHAnsi"/>
          <w:sz w:val="18"/>
          <w:szCs w:val="18"/>
        </w:rPr>
        <w:t xml:space="preserve">All individuals must abide by Minnesota state laws, federal laws and College regulations. </w:t>
      </w:r>
      <w:r w:rsidRPr="00CD151E">
        <w:rPr>
          <w:rFonts w:asciiTheme="minorHAnsi" w:hAnsiTheme="minorHAnsi"/>
          <w:sz w:val="18"/>
          <w:szCs w:val="18"/>
        </w:rPr>
        <w:t xml:space="preserve">A copy of the </w:t>
      </w:r>
      <w:r w:rsidR="00ED4EC2" w:rsidRPr="00CD151E">
        <w:rPr>
          <w:rFonts w:asciiTheme="minorHAnsi" w:hAnsiTheme="minorHAnsi"/>
          <w:sz w:val="18"/>
          <w:szCs w:val="18"/>
        </w:rPr>
        <w:t>College</w:t>
      </w:r>
      <w:r w:rsidR="00837469" w:rsidRPr="00CD151E">
        <w:rPr>
          <w:rFonts w:asciiTheme="minorHAnsi" w:hAnsiTheme="minorHAnsi"/>
          <w:sz w:val="18"/>
          <w:szCs w:val="18"/>
        </w:rPr>
        <w:t>’s</w:t>
      </w:r>
      <w:r w:rsidRPr="00CD151E">
        <w:rPr>
          <w:rFonts w:asciiTheme="minorHAnsi" w:hAnsiTheme="minorHAnsi"/>
          <w:sz w:val="18"/>
          <w:szCs w:val="18"/>
        </w:rPr>
        <w:t xml:space="preserve"> regulations will be provided to the OCG upon request. </w:t>
      </w:r>
    </w:p>
    <w:p w14:paraId="2AB05A48" w14:textId="77777777" w:rsidR="00ED4EC2" w:rsidRPr="00CD151E" w:rsidRDefault="00ED4EC2" w:rsidP="00CD151E">
      <w:pPr>
        <w:tabs>
          <w:tab w:val="left" w:pos="360"/>
        </w:tabs>
        <w:spacing w:line="23" w:lineRule="atLeast"/>
        <w:rPr>
          <w:rFonts w:asciiTheme="minorHAnsi" w:hAnsiTheme="minorHAnsi"/>
          <w:sz w:val="18"/>
          <w:szCs w:val="18"/>
        </w:rPr>
      </w:pPr>
    </w:p>
    <w:p w14:paraId="4A8452B3" w14:textId="7C0D3FB8" w:rsidR="00ED4EC2" w:rsidRPr="00CD151E" w:rsidRDefault="00ED4EC2" w:rsidP="00CD151E">
      <w:pPr>
        <w:pStyle w:val="ListParagraph"/>
        <w:tabs>
          <w:tab w:val="left" w:pos="360"/>
        </w:tabs>
        <w:spacing w:after="0" w:line="23" w:lineRule="atLeast"/>
        <w:ind w:left="360"/>
        <w:rPr>
          <w:rFonts w:asciiTheme="minorHAnsi" w:hAnsiTheme="minorHAnsi"/>
          <w:sz w:val="18"/>
          <w:szCs w:val="18"/>
        </w:rPr>
      </w:pPr>
      <w:r w:rsidRPr="00CD151E">
        <w:rPr>
          <w:rFonts w:asciiTheme="minorHAnsi" w:hAnsiTheme="minorHAnsi"/>
          <w:sz w:val="18"/>
          <w:szCs w:val="18"/>
        </w:rPr>
        <w:t xml:space="preserve">4.1 </w:t>
      </w:r>
      <w:r w:rsidR="0023239A">
        <w:rPr>
          <w:rFonts w:asciiTheme="minorHAnsi" w:hAnsiTheme="minorHAnsi"/>
          <w:sz w:val="18"/>
          <w:szCs w:val="18"/>
        </w:rPr>
        <w:t xml:space="preserve">  </w:t>
      </w:r>
      <w:r w:rsidRPr="00CD151E">
        <w:rPr>
          <w:rFonts w:asciiTheme="minorHAnsi" w:hAnsiTheme="minorHAnsi"/>
          <w:sz w:val="18"/>
          <w:szCs w:val="18"/>
        </w:rPr>
        <w:t xml:space="preserve">Food and Beverage: Bon </w:t>
      </w:r>
      <w:proofErr w:type="spellStart"/>
      <w:r w:rsidRPr="00CD151E">
        <w:rPr>
          <w:rFonts w:asciiTheme="minorHAnsi" w:hAnsiTheme="minorHAnsi"/>
          <w:sz w:val="18"/>
          <w:szCs w:val="18"/>
        </w:rPr>
        <w:t>Appetit</w:t>
      </w:r>
      <w:proofErr w:type="spellEnd"/>
      <w:r w:rsidRPr="00CD151E">
        <w:rPr>
          <w:rFonts w:asciiTheme="minorHAnsi" w:hAnsiTheme="minorHAnsi"/>
          <w:sz w:val="18"/>
          <w:szCs w:val="18"/>
        </w:rPr>
        <w:t xml:space="preserve"> is the exclusive caterer of the Coll</w:t>
      </w:r>
      <w:r w:rsidR="00F34828" w:rsidRPr="00CD151E">
        <w:rPr>
          <w:rFonts w:asciiTheme="minorHAnsi" w:hAnsiTheme="minorHAnsi"/>
          <w:sz w:val="18"/>
          <w:szCs w:val="18"/>
        </w:rPr>
        <w:t>ege. All food and beverage arran</w:t>
      </w:r>
      <w:r w:rsidRPr="00CD151E">
        <w:rPr>
          <w:rFonts w:asciiTheme="minorHAnsi" w:hAnsiTheme="minorHAnsi"/>
          <w:sz w:val="18"/>
          <w:szCs w:val="18"/>
        </w:rPr>
        <w:t>gements must be arranged directly with B</w:t>
      </w:r>
      <w:r w:rsidR="00F34828" w:rsidRPr="00CD151E">
        <w:rPr>
          <w:rFonts w:asciiTheme="minorHAnsi" w:hAnsiTheme="minorHAnsi"/>
          <w:sz w:val="18"/>
          <w:szCs w:val="18"/>
        </w:rPr>
        <w:t xml:space="preserve">on </w:t>
      </w:r>
      <w:proofErr w:type="spellStart"/>
      <w:r w:rsidRPr="00CD151E">
        <w:rPr>
          <w:rFonts w:asciiTheme="minorHAnsi" w:hAnsiTheme="minorHAnsi"/>
          <w:sz w:val="18"/>
          <w:szCs w:val="18"/>
        </w:rPr>
        <w:t>A</w:t>
      </w:r>
      <w:r w:rsidR="00F34828" w:rsidRPr="00CD151E">
        <w:rPr>
          <w:rFonts w:asciiTheme="minorHAnsi" w:hAnsiTheme="minorHAnsi"/>
          <w:sz w:val="18"/>
          <w:szCs w:val="18"/>
        </w:rPr>
        <w:t>ppetit</w:t>
      </w:r>
      <w:proofErr w:type="spellEnd"/>
      <w:r w:rsidRPr="00CD151E">
        <w:rPr>
          <w:rFonts w:asciiTheme="minorHAnsi" w:hAnsiTheme="minorHAnsi"/>
          <w:sz w:val="18"/>
          <w:szCs w:val="18"/>
        </w:rPr>
        <w:t xml:space="preserve"> including dining in </w:t>
      </w:r>
      <w:proofErr w:type="spellStart"/>
      <w:r w:rsidRPr="00CD151E">
        <w:rPr>
          <w:rFonts w:asciiTheme="minorHAnsi" w:hAnsiTheme="minorHAnsi"/>
          <w:sz w:val="18"/>
          <w:szCs w:val="18"/>
        </w:rPr>
        <w:t>Stav</w:t>
      </w:r>
      <w:proofErr w:type="spellEnd"/>
      <w:r w:rsidRPr="00CD151E">
        <w:rPr>
          <w:rFonts w:asciiTheme="minorHAnsi" w:hAnsiTheme="minorHAnsi"/>
          <w:sz w:val="18"/>
          <w:szCs w:val="18"/>
        </w:rPr>
        <w:t xml:space="preserve"> Hall and reservations for the King’s Dining Room. </w:t>
      </w:r>
      <w:r w:rsidR="00A360D8" w:rsidRPr="00CD151E">
        <w:rPr>
          <w:rFonts w:asciiTheme="minorHAnsi" w:hAnsiTheme="minorHAnsi"/>
          <w:sz w:val="18"/>
          <w:szCs w:val="18"/>
        </w:rPr>
        <w:t>B</w:t>
      </w:r>
      <w:r w:rsidR="00F34828" w:rsidRPr="00CD151E">
        <w:rPr>
          <w:rFonts w:asciiTheme="minorHAnsi" w:hAnsiTheme="minorHAnsi"/>
          <w:sz w:val="18"/>
          <w:szCs w:val="18"/>
        </w:rPr>
        <w:t xml:space="preserve">on </w:t>
      </w:r>
      <w:proofErr w:type="spellStart"/>
      <w:r w:rsidR="00A360D8" w:rsidRPr="00CD151E">
        <w:rPr>
          <w:rFonts w:asciiTheme="minorHAnsi" w:hAnsiTheme="minorHAnsi"/>
          <w:sz w:val="18"/>
          <w:szCs w:val="18"/>
        </w:rPr>
        <w:t>A</w:t>
      </w:r>
      <w:r w:rsidR="00F34828" w:rsidRPr="00CD151E">
        <w:rPr>
          <w:rFonts w:asciiTheme="minorHAnsi" w:hAnsiTheme="minorHAnsi"/>
          <w:sz w:val="18"/>
          <w:szCs w:val="18"/>
        </w:rPr>
        <w:t>ppetit</w:t>
      </w:r>
      <w:proofErr w:type="spellEnd"/>
      <w:r w:rsidR="00A360D8" w:rsidRPr="00CD151E">
        <w:rPr>
          <w:rFonts w:asciiTheme="minorHAnsi" w:hAnsiTheme="minorHAnsi"/>
          <w:sz w:val="18"/>
          <w:szCs w:val="18"/>
        </w:rPr>
        <w:t xml:space="preserve"> can be r</w:t>
      </w:r>
      <w:r w:rsidR="009955BA" w:rsidRPr="00CD151E">
        <w:rPr>
          <w:rFonts w:asciiTheme="minorHAnsi" w:hAnsiTheme="minorHAnsi"/>
          <w:sz w:val="18"/>
          <w:szCs w:val="18"/>
        </w:rPr>
        <w:t>e</w:t>
      </w:r>
      <w:r w:rsidR="00F34828" w:rsidRPr="00CD151E">
        <w:rPr>
          <w:rFonts w:asciiTheme="minorHAnsi" w:hAnsiTheme="minorHAnsi"/>
          <w:sz w:val="18"/>
          <w:szCs w:val="18"/>
        </w:rPr>
        <w:t xml:space="preserve">ached </w:t>
      </w:r>
      <w:r w:rsidR="00A360D8" w:rsidRPr="00CD151E">
        <w:rPr>
          <w:rFonts w:asciiTheme="minorHAnsi" w:hAnsiTheme="minorHAnsi"/>
          <w:sz w:val="18"/>
          <w:szCs w:val="18"/>
        </w:rPr>
        <w:t xml:space="preserve">at 507-786-3763 or </w:t>
      </w:r>
      <w:hyperlink r:id="rId10" w:history="1">
        <w:r w:rsidR="00A360D8" w:rsidRPr="00CD151E">
          <w:rPr>
            <w:rStyle w:val="Hyperlink"/>
            <w:rFonts w:asciiTheme="minorHAnsi" w:hAnsiTheme="minorHAnsi"/>
            <w:sz w:val="18"/>
            <w:szCs w:val="18"/>
          </w:rPr>
          <w:t>catering@stolaf.edu</w:t>
        </w:r>
      </w:hyperlink>
      <w:r w:rsidR="00A360D8" w:rsidRPr="00CD151E">
        <w:rPr>
          <w:rFonts w:asciiTheme="minorHAnsi" w:hAnsiTheme="minorHAnsi"/>
          <w:sz w:val="18"/>
          <w:szCs w:val="18"/>
        </w:rPr>
        <w:t>.</w:t>
      </w:r>
    </w:p>
    <w:p w14:paraId="40C2D8C6" w14:textId="15485D28" w:rsidR="00D81E0E" w:rsidRPr="00CD151E" w:rsidRDefault="007032D7" w:rsidP="00CD151E">
      <w:pPr>
        <w:pStyle w:val="ListParagraph"/>
        <w:tabs>
          <w:tab w:val="left" w:pos="360"/>
        </w:tabs>
        <w:spacing w:after="0" w:line="23" w:lineRule="atLeast"/>
        <w:ind w:left="360"/>
        <w:rPr>
          <w:rFonts w:asciiTheme="minorHAnsi" w:hAnsiTheme="minorHAnsi"/>
          <w:sz w:val="18"/>
          <w:szCs w:val="18"/>
        </w:rPr>
      </w:pPr>
      <w:r>
        <w:rPr>
          <w:sz w:val="18"/>
          <w:szCs w:val="18"/>
        </w:rPr>
        <w:t xml:space="preserve">4.2   </w:t>
      </w:r>
      <w:r w:rsidR="00650668">
        <w:rPr>
          <w:rFonts w:asciiTheme="minorHAnsi" w:hAnsiTheme="minorHAnsi"/>
          <w:sz w:val="18"/>
          <w:szCs w:val="18"/>
        </w:rPr>
        <w:t>OCG will be responsible for obtaining any licenses or permission to perform, broadcast, transmit or display any copyrighted works (including music, audio,</w:t>
      </w:r>
      <w:r>
        <w:rPr>
          <w:rFonts w:asciiTheme="minorHAnsi" w:hAnsiTheme="minorHAnsi"/>
          <w:sz w:val="18"/>
          <w:szCs w:val="18"/>
        </w:rPr>
        <w:t xml:space="preserve"> </w:t>
      </w:r>
      <w:r w:rsidR="00650668">
        <w:rPr>
          <w:rFonts w:asciiTheme="minorHAnsi" w:hAnsiTheme="minorHAnsi"/>
          <w:sz w:val="18"/>
          <w:szCs w:val="18"/>
        </w:rPr>
        <w:t xml:space="preserve">or video recordings, art, etc.) which OCG may use or request to be used at the College. </w:t>
      </w:r>
      <w:r w:rsidR="00D81E0E" w:rsidRPr="00CD151E">
        <w:rPr>
          <w:rFonts w:asciiTheme="minorHAnsi" w:hAnsiTheme="minorHAnsi"/>
          <w:sz w:val="18"/>
          <w:szCs w:val="18"/>
        </w:rPr>
        <w:t>Audio recording, video recording, and streaming services are available through the S</w:t>
      </w:r>
      <w:r w:rsidR="00C65E05" w:rsidRPr="00CD151E">
        <w:rPr>
          <w:rFonts w:asciiTheme="minorHAnsi" w:hAnsiTheme="minorHAnsi"/>
          <w:sz w:val="18"/>
          <w:szCs w:val="18"/>
        </w:rPr>
        <w:t>t. Olaf Broadcast/Media S</w:t>
      </w:r>
      <w:r w:rsidR="00D81E0E" w:rsidRPr="00CD151E">
        <w:rPr>
          <w:rFonts w:asciiTheme="minorHAnsi" w:hAnsiTheme="minorHAnsi"/>
          <w:sz w:val="18"/>
          <w:szCs w:val="18"/>
        </w:rPr>
        <w:t xml:space="preserve">ervices department. </w:t>
      </w:r>
      <w:r w:rsidR="00C65E05" w:rsidRPr="00CD151E">
        <w:rPr>
          <w:rFonts w:asciiTheme="minorHAnsi" w:hAnsiTheme="minorHAnsi"/>
          <w:sz w:val="18"/>
          <w:szCs w:val="18"/>
        </w:rPr>
        <w:t>The College must approve all outside recording/media companies; access fees may apply.</w:t>
      </w:r>
    </w:p>
    <w:p w14:paraId="0698A77B" w14:textId="40B6AFF0" w:rsidR="00925730" w:rsidRPr="00CD151E" w:rsidRDefault="00925730" w:rsidP="00CD151E">
      <w:pPr>
        <w:pStyle w:val="ListParagraph"/>
        <w:tabs>
          <w:tab w:val="left" w:pos="360"/>
        </w:tabs>
        <w:spacing w:after="0" w:line="23" w:lineRule="atLeast"/>
        <w:ind w:left="360"/>
        <w:rPr>
          <w:rFonts w:asciiTheme="minorHAnsi" w:hAnsiTheme="minorHAnsi"/>
          <w:sz w:val="18"/>
          <w:szCs w:val="18"/>
        </w:rPr>
      </w:pPr>
      <w:r w:rsidRPr="00CD151E">
        <w:rPr>
          <w:rFonts w:asciiTheme="minorHAnsi" w:hAnsiTheme="minorHAnsi"/>
          <w:sz w:val="18"/>
          <w:szCs w:val="18"/>
        </w:rPr>
        <w:t xml:space="preserve">4.3 </w:t>
      </w:r>
      <w:r w:rsidR="0023239A">
        <w:rPr>
          <w:rFonts w:asciiTheme="minorHAnsi" w:hAnsiTheme="minorHAnsi"/>
          <w:sz w:val="18"/>
          <w:szCs w:val="18"/>
        </w:rPr>
        <w:t xml:space="preserve">  </w:t>
      </w:r>
      <w:r w:rsidR="00EA2ED3" w:rsidRPr="00CD151E">
        <w:rPr>
          <w:rFonts w:asciiTheme="minorHAnsi" w:hAnsiTheme="minorHAnsi"/>
          <w:sz w:val="18"/>
          <w:szCs w:val="18"/>
        </w:rPr>
        <w:t>OCG and its participants will abide by Minnesota State and Federal laws regarding intoxicants, narcotics and drugs.</w:t>
      </w:r>
    </w:p>
    <w:p w14:paraId="51656F00" w14:textId="0D9FA62C" w:rsidR="00A360D8" w:rsidRPr="00CD151E" w:rsidRDefault="00EA2ED3" w:rsidP="00CD151E">
      <w:pPr>
        <w:pStyle w:val="ListParagraph"/>
        <w:tabs>
          <w:tab w:val="left" w:pos="360"/>
        </w:tabs>
        <w:spacing w:after="0" w:line="23" w:lineRule="atLeast"/>
        <w:ind w:left="360"/>
        <w:rPr>
          <w:rFonts w:asciiTheme="minorHAnsi" w:hAnsiTheme="minorHAnsi"/>
          <w:sz w:val="18"/>
          <w:szCs w:val="18"/>
        </w:rPr>
      </w:pPr>
      <w:r w:rsidRPr="00CD151E">
        <w:rPr>
          <w:rFonts w:asciiTheme="minorHAnsi" w:hAnsiTheme="minorHAnsi"/>
          <w:sz w:val="18"/>
          <w:szCs w:val="18"/>
        </w:rPr>
        <w:t>4.4</w:t>
      </w:r>
      <w:r w:rsidR="00A360D8" w:rsidRPr="00CD151E">
        <w:rPr>
          <w:rFonts w:asciiTheme="minorHAnsi" w:hAnsiTheme="minorHAnsi"/>
          <w:sz w:val="18"/>
          <w:szCs w:val="18"/>
        </w:rPr>
        <w:t xml:space="preserve"> </w:t>
      </w:r>
      <w:r w:rsidR="0023239A">
        <w:rPr>
          <w:rFonts w:asciiTheme="minorHAnsi" w:hAnsiTheme="minorHAnsi"/>
          <w:sz w:val="18"/>
          <w:szCs w:val="18"/>
        </w:rPr>
        <w:t xml:space="preserve">  </w:t>
      </w:r>
      <w:r w:rsidR="00A360D8" w:rsidRPr="00CD151E">
        <w:rPr>
          <w:rFonts w:asciiTheme="minorHAnsi" w:hAnsiTheme="minorHAnsi"/>
          <w:sz w:val="18"/>
          <w:szCs w:val="18"/>
        </w:rPr>
        <w:t>Consumption of alcoholic beverages is not permitted on College property.</w:t>
      </w:r>
    </w:p>
    <w:p w14:paraId="6017C98F" w14:textId="60B7FE32" w:rsidR="00EA2ED3" w:rsidRPr="00CD151E" w:rsidRDefault="00EA2ED3" w:rsidP="00CD151E">
      <w:pPr>
        <w:pStyle w:val="ListParagraph"/>
        <w:tabs>
          <w:tab w:val="left" w:pos="360"/>
        </w:tabs>
        <w:spacing w:after="0" w:line="23" w:lineRule="atLeast"/>
        <w:ind w:left="360"/>
        <w:rPr>
          <w:rFonts w:asciiTheme="minorHAnsi" w:hAnsiTheme="minorHAnsi"/>
          <w:sz w:val="18"/>
          <w:szCs w:val="18"/>
        </w:rPr>
      </w:pPr>
      <w:r w:rsidRPr="00CD151E">
        <w:rPr>
          <w:rFonts w:asciiTheme="minorHAnsi" w:hAnsiTheme="minorHAnsi"/>
          <w:sz w:val="18"/>
          <w:szCs w:val="18"/>
        </w:rPr>
        <w:t xml:space="preserve">4.5 </w:t>
      </w:r>
      <w:r w:rsidR="0023239A">
        <w:rPr>
          <w:rFonts w:asciiTheme="minorHAnsi" w:hAnsiTheme="minorHAnsi"/>
          <w:sz w:val="18"/>
          <w:szCs w:val="18"/>
        </w:rPr>
        <w:t xml:space="preserve">  </w:t>
      </w:r>
      <w:r w:rsidRPr="00CD151E">
        <w:rPr>
          <w:rFonts w:asciiTheme="minorHAnsi" w:hAnsiTheme="minorHAnsi"/>
          <w:sz w:val="18"/>
          <w:szCs w:val="18"/>
        </w:rPr>
        <w:t>Smoking is not permitted in any College building.</w:t>
      </w:r>
    </w:p>
    <w:p w14:paraId="3B6021E6" w14:textId="51DE8598" w:rsidR="00A360D8" w:rsidRPr="00CD151E" w:rsidRDefault="00EA2ED3" w:rsidP="00CD151E">
      <w:pPr>
        <w:pStyle w:val="ListParagraph"/>
        <w:tabs>
          <w:tab w:val="left" w:pos="360"/>
        </w:tabs>
        <w:spacing w:after="0" w:line="23" w:lineRule="atLeast"/>
        <w:ind w:left="360"/>
        <w:rPr>
          <w:rFonts w:asciiTheme="minorHAnsi" w:hAnsiTheme="minorHAnsi"/>
          <w:sz w:val="18"/>
          <w:szCs w:val="18"/>
        </w:rPr>
      </w:pPr>
      <w:r w:rsidRPr="00CD151E">
        <w:rPr>
          <w:rFonts w:asciiTheme="minorHAnsi" w:hAnsiTheme="minorHAnsi"/>
          <w:sz w:val="18"/>
          <w:szCs w:val="18"/>
        </w:rPr>
        <w:t>4.6</w:t>
      </w:r>
      <w:r w:rsidR="00A360D8" w:rsidRPr="00CD151E">
        <w:rPr>
          <w:rFonts w:asciiTheme="minorHAnsi" w:hAnsiTheme="minorHAnsi"/>
          <w:sz w:val="18"/>
          <w:szCs w:val="18"/>
        </w:rPr>
        <w:t xml:space="preserve"> </w:t>
      </w:r>
      <w:r w:rsidR="0023239A">
        <w:rPr>
          <w:rFonts w:asciiTheme="minorHAnsi" w:hAnsiTheme="minorHAnsi"/>
          <w:sz w:val="18"/>
          <w:szCs w:val="18"/>
        </w:rPr>
        <w:t xml:space="preserve">  </w:t>
      </w:r>
      <w:r w:rsidR="00A360D8" w:rsidRPr="00CD151E">
        <w:rPr>
          <w:rFonts w:asciiTheme="minorHAnsi" w:hAnsiTheme="minorHAnsi"/>
          <w:sz w:val="18"/>
          <w:szCs w:val="18"/>
        </w:rPr>
        <w:t>Firearms, weapons, ammunition, fireworks, explosiv</w:t>
      </w:r>
      <w:r w:rsidR="00F34828" w:rsidRPr="00CD151E">
        <w:rPr>
          <w:rFonts w:asciiTheme="minorHAnsi" w:hAnsiTheme="minorHAnsi"/>
          <w:sz w:val="18"/>
          <w:szCs w:val="18"/>
        </w:rPr>
        <w:t>es and highly flammable material</w:t>
      </w:r>
      <w:r w:rsidR="00A360D8" w:rsidRPr="00CD151E">
        <w:rPr>
          <w:rFonts w:asciiTheme="minorHAnsi" w:hAnsiTheme="minorHAnsi"/>
          <w:sz w:val="18"/>
          <w:szCs w:val="18"/>
        </w:rPr>
        <w:t>s are not allowed on College property.</w:t>
      </w:r>
    </w:p>
    <w:p w14:paraId="720158A8" w14:textId="38F609B0" w:rsidR="00A360D8" w:rsidRPr="00CD151E" w:rsidRDefault="00EA2ED3" w:rsidP="00CD151E">
      <w:pPr>
        <w:pStyle w:val="ListParagraph"/>
        <w:tabs>
          <w:tab w:val="left" w:pos="360"/>
        </w:tabs>
        <w:spacing w:after="0" w:line="23" w:lineRule="atLeast"/>
        <w:ind w:left="360"/>
        <w:rPr>
          <w:rFonts w:asciiTheme="minorHAnsi" w:hAnsiTheme="minorHAnsi"/>
          <w:sz w:val="18"/>
          <w:szCs w:val="18"/>
        </w:rPr>
      </w:pPr>
      <w:r w:rsidRPr="00CD151E">
        <w:rPr>
          <w:rFonts w:asciiTheme="minorHAnsi" w:hAnsiTheme="minorHAnsi"/>
          <w:sz w:val="18"/>
          <w:szCs w:val="18"/>
        </w:rPr>
        <w:t>4.7</w:t>
      </w:r>
      <w:r w:rsidR="00A360D8" w:rsidRPr="00CD151E">
        <w:rPr>
          <w:rFonts w:asciiTheme="minorHAnsi" w:hAnsiTheme="minorHAnsi"/>
          <w:sz w:val="18"/>
          <w:szCs w:val="18"/>
        </w:rPr>
        <w:t xml:space="preserve"> </w:t>
      </w:r>
      <w:r w:rsidR="0023239A">
        <w:rPr>
          <w:rFonts w:asciiTheme="minorHAnsi" w:hAnsiTheme="minorHAnsi"/>
          <w:sz w:val="18"/>
          <w:szCs w:val="18"/>
        </w:rPr>
        <w:t xml:space="preserve">  </w:t>
      </w:r>
      <w:r w:rsidR="00A360D8" w:rsidRPr="00CD151E">
        <w:rPr>
          <w:rFonts w:asciiTheme="minorHAnsi" w:hAnsiTheme="minorHAnsi"/>
          <w:sz w:val="18"/>
          <w:szCs w:val="18"/>
        </w:rPr>
        <w:t>Except for service animals, animals are not allowed</w:t>
      </w:r>
      <w:r w:rsidR="009955BA" w:rsidRPr="00CD151E">
        <w:rPr>
          <w:rFonts w:asciiTheme="minorHAnsi" w:hAnsiTheme="minorHAnsi"/>
          <w:sz w:val="18"/>
          <w:szCs w:val="18"/>
        </w:rPr>
        <w:t xml:space="preserve"> on College property.</w:t>
      </w:r>
    </w:p>
    <w:p w14:paraId="38B318A5" w14:textId="4FF65A61" w:rsidR="009955BA" w:rsidRPr="00CD151E" w:rsidRDefault="00EA2ED3" w:rsidP="00CD151E">
      <w:pPr>
        <w:pStyle w:val="ListParagraph"/>
        <w:tabs>
          <w:tab w:val="left" w:pos="360"/>
        </w:tabs>
        <w:spacing w:after="0" w:line="23" w:lineRule="atLeast"/>
        <w:ind w:left="360"/>
        <w:rPr>
          <w:rFonts w:asciiTheme="minorHAnsi" w:hAnsiTheme="minorHAnsi"/>
          <w:sz w:val="18"/>
          <w:szCs w:val="18"/>
        </w:rPr>
      </w:pPr>
      <w:r w:rsidRPr="00CD151E">
        <w:rPr>
          <w:rFonts w:asciiTheme="minorHAnsi" w:hAnsiTheme="minorHAnsi"/>
          <w:sz w:val="18"/>
          <w:szCs w:val="18"/>
        </w:rPr>
        <w:t>4.8</w:t>
      </w:r>
      <w:r w:rsidR="009955BA" w:rsidRPr="00CD151E">
        <w:rPr>
          <w:rFonts w:asciiTheme="minorHAnsi" w:hAnsiTheme="minorHAnsi"/>
          <w:sz w:val="18"/>
          <w:szCs w:val="18"/>
        </w:rPr>
        <w:t xml:space="preserve"> </w:t>
      </w:r>
      <w:r w:rsidR="0023239A">
        <w:rPr>
          <w:rFonts w:asciiTheme="minorHAnsi" w:hAnsiTheme="minorHAnsi"/>
          <w:sz w:val="18"/>
          <w:szCs w:val="18"/>
        </w:rPr>
        <w:t xml:space="preserve">  </w:t>
      </w:r>
      <w:r w:rsidR="009955BA" w:rsidRPr="00CD151E">
        <w:rPr>
          <w:rFonts w:asciiTheme="minorHAnsi" w:hAnsiTheme="minorHAnsi"/>
          <w:sz w:val="18"/>
          <w:szCs w:val="18"/>
        </w:rPr>
        <w:t xml:space="preserve">Candles, hot plates or similar appliances are not permitted nor </w:t>
      </w:r>
      <w:proofErr w:type="gramStart"/>
      <w:r w:rsidR="009955BA" w:rsidRPr="00CD151E">
        <w:rPr>
          <w:rFonts w:asciiTheme="minorHAnsi" w:hAnsiTheme="minorHAnsi"/>
          <w:sz w:val="18"/>
          <w:szCs w:val="18"/>
        </w:rPr>
        <w:t>is</w:t>
      </w:r>
      <w:proofErr w:type="gramEnd"/>
      <w:r w:rsidR="009955BA" w:rsidRPr="00CD151E">
        <w:rPr>
          <w:rFonts w:asciiTheme="minorHAnsi" w:hAnsiTheme="minorHAnsi"/>
          <w:sz w:val="18"/>
          <w:szCs w:val="18"/>
        </w:rPr>
        <w:t xml:space="preserve"> any type of cooking.</w:t>
      </w:r>
    </w:p>
    <w:p w14:paraId="35B12255" w14:textId="06ADADEF" w:rsidR="00251F4B" w:rsidRPr="00CD151E" w:rsidRDefault="00EA2ED3" w:rsidP="00CD151E">
      <w:pPr>
        <w:pStyle w:val="ListParagraph"/>
        <w:tabs>
          <w:tab w:val="left" w:pos="360"/>
        </w:tabs>
        <w:spacing w:after="0" w:line="23" w:lineRule="atLeast"/>
        <w:ind w:left="360"/>
        <w:rPr>
          <w:rFonts w:asciiTheme="minorHAnsi" w:hAnsiTheme="minorHAnsi"/>
          <w:sz w:val="18"/>
          <w:szCs w:val="18"/>
        </w:rPr>
      </w:pPr>
      <w:r w:rsidRPr="00CD151E">
        <w:rPr>
          <w:rFonts w:asciiTheme="minorHAnsi" w:hAnsiTheme="minorHAnsi"/>
          <w:sz w:val="18"/>
          <w:szCs w:val="18"/>
        </w:rPr>
        <w:t>4.9</w:t>
      </w:r>
      <w:r w:rsidR="00251F4B" w:rsidRPr="00CD151E">
        <w:rPr>
          <w:rFonts w:asciiTheme="minorHAnsi" w:hAnsiTheme="minorHAnsi"/>
          <w:sz w:val="18"/>
          <w:szCs w:val="18"/>
        </w:rPr>
        <w:t xml:space="preserve"> </w:t>
      </w:r>
      <w:r w:rsidR="0023239A">
        <w:rPr>
          <w:rFonts w:asciiTheme="minorHAnsi" w:hAnsiTheme="minorHAnsi"/>
          <w:sz w:val="18"/>
          <w:szCs w:val="18"/>
        </w:rPr>
        <w:t xml:space="preserve">  </w:t>
      </w:r>
      <w:r w:rsidR="00251F4B" w:rsidRPr="00CD151E">
        <w:rPr>
          <w:rFonts w:asciiTheme="minorHAnsi" w:hAnsiTheme="minorHAnsi"/>
          <w:sz w:val="18"/>
          <w:szCs w:val="18"/>
        </w:rPr>
        <w:t xml:space="preserve">Any damages </w:t>
      </w:r>
      <w:r w:rsidR="00763EB7" w:rsidRPr="00CD151E">
        <w:rPr>
          <w:rFonts w:asciiTheme="minorHAnsi" w:hAnsiTheme="minorHAnsi"/>
          <w:sz w:val="18"/>
          <w:szCs w:val="18"/>
        </w:rPr>
        <w:t xml:space="preserve">or additional custodial needs </w:t>
      </w:r>
      <w:r w:rsidR="00251F4B" w:rsidRPr="00CD151E">
        <w:rPr>
          <w:rFonts w:asciiTheme="minorHAnsi" w:hAnsiTheme="minorHAnsi"/>
          <w:sz w:val="18"/>
          <w:szCs w:val="18"/>
        </w:rPr>
        <w:t>as a result of OCG’s use of the College facilities will be billed directly to OCG</w:t>
      </w:r>
      <w:r w:rsidR="00763EB7" w:rsidRPr="00CD151E">
        <w:rPr>
          <w:rFonts w:asciiTheme="minorHAnsi" w:hAnsiTheme="minorHAnsi"/>
          <w:sz w:val="18"/>
          <w:szCs w:val="18"/>
        </w:rPr>
        <w:t xml:space="preserve">. </w:t>
      </w:r>
    </w:p>
    <w:p w14:paraId="649F83AD" w14:textId="54F78137" w:rsidR="00D51142" w:rsidRDefault="00EA2ED3" w:rsidP="00D51142">
      <w:pPr>
        <w:pStyle w:val="ListParagraph"/>
        <w:tabs>
          <w:tab w:val="left" w:pos="360"/>
        </w:tabs>
        <w:spacing w:after="0" w:line="23" w:lineRule="atLeast"/>
        <w:ind w:left="360"/>
        <w:rPr>
          <w:rFonts w:asciiTheme="minorHAnsi" w:hAnsiTheme="minorHAnsi"/>
          <w:sz w:val="18"/>
          <w:szCs w:val="18"/>
        </w:rPr>
      </w:pPr>
      <w:r w:rsidRPr="00CD151E">
        <w:rPr>
          <w:rFonts w:asciiTheme="minorHAnsi" w:hAnsiTheme="minorHAnsi"/>
          <w:sz w:val="18"/>
          <w:szCs w:val="18"/>
        </w:rPr>
        <w:lastRenderedPageBreak/>
        <w:t>4.10</w:t>
      </w:r>
      <w:r w:rsidR="00A72F4D" w:rsidRPr="00CD151E">
        <w:rPr>
          <w:rFonts w:asciiTheme="minorHAnsi" w:hAnsiTheme="minorHAnsi"/>
          <w:sz w:val="18"/>
          <w:szCs w:val="18"/>
        </w:rPr>
        <w:t xml:space="preserve"> The College reserves the right to determine what can be sold on campus and where. Vendors are expected to stay behind the table provided and to not solicit students or staff. Any sells through credit cards must be handled in a PCI compliant manner and cannot be connected to any St. Olaf network. Advertising is allowed in designated areas and in accordance to College policy.</w:t>
      </w:r>
    </w:p>
    <w:p w14:paraId="06FBA121" w14:textId="58F7131B" w:rsidR="0023239A" w:rsidRPr="00D51142" w:rsidRDefault="0023239A" w:rsidP="00D51142">
      <w:pPr>
        <w:pStyle w:val="ListParagraph"/>
        <w:tabs>
          <w:tab w:val="left" w:pos="360"/>
        </w:tabs>
        <w:spacing w:after="0" w:line="23" w:lineRule="atLeast"/>
        <w:ind w:left="360"/>
        <w:rPr>
          <w:rFonts w:asciiTheme="minorHAnsi" w:hAnsiTheme="minorHAnsi"/>
          <w:sz w:val="18"/>
          <w:szCs w:val="18"/>
        </w:rPr>
      </w:pPr>
      <w:r>
        <w:rPr>
          <w:rFonts w:asciiTheme="minorHAnsi" w:hAnsiTheme="minorHAnsi"/>
          <w:sz w:val="18"/>
          <w:szCs w:val="18"/>
        </w:rPr>
        <w:t>4.11 All College speed limits are parking regulations must be followed by all OCG participants. There is no reserved parking for OCG staff or guests. Security officers are not assigned to OCG event except by special arrangements made in advance, and additional fees will assessed.</w:t>
      </w:r>
    </w:p>
    <w:p w14:paraId="0BAA04A4" w14:textId="77777777" w:rsidR="00A862AB" w:rsidRPr="00CD151E" w:rsidRDefault="00A862AB" w:rsidP="00CD151E">
      <w:pPr>
        <w:pStyle w:val="ListParagraph"/>
        <w:tabs>
          <w:tab w:val="left" w:pos="360"/>
        </w:tabs>
        <w:spacing w:after="0" w:line="23" w:lineRule="atLeast"/>
        <w:ind w:left="0"/>
        <w:rPr>
          <w:rFonts w:asciiTheme="minorHAnsi" w:hAnsiTheme="minorHAnsi"/>
          <w:sz w:val="18"/>
          <w:szCs w:val="18"/>
        </w:rPr>
      </w:pPr>
    </w:p>
    <w:p w14:paraId="4D382114" w14:textId="426D9A64" w:rsidR="009341CE" w:rsidRPr="009341CE" w:rsidRDefault="009341CE" w:rsidP="009341CE">
      <w:pPr>
        <w:rPr>
          <w:rFonts w:asciiTheme="minorHAnsi" w:hAnsiTheme="minorHAnsi"/>
          <w:sz w:val="18"/>
          <w:szCs w:val="18"/>
        </w:rPr>
      </w:pPr>
      <w:r>
        <w:rPr>
          <w:rFonts w:asciiTheme="minorHAnsi" w:hAnsiTheme="minorHAnsi"/>
          <w:sz w:val="18"/>
          <w:szCs w:val="18"/>
        </w:rPr>
        <w:t xml:space="preserve">5.    </w:t>
      </w:r>
      <w:r w:rsidRPr="009341CE">
        <w:rPr>
          <w:rFonts w:asciiTheme="minorHAnsi" w:hAnsiTheme="minorHAnsi"/>
          <w:b/>
          <w:sz w:val="18"/>
          <w:szCs w:val="18"/>
          <w:u w:val="single"/>
        </w:rPr>
        <w:t>PUBLICITY</w:t>
      </w:r>
      <w:r>
        <w:rPr>
          <w:rFonts w:asciiTheme="minorHAnsi" w:hAnsiTheme="minorHAnsi"/>
          <w:b/>
          <w:sz w:val="18"/>
          <w:szCs w:val="18"/>
          <w:u w:val="single"/>
        </w:rPr>
        <w:t>:</w:t>
      </w:r>
      <w:r w:rsidRPr="009341CE">
        <w:rPr>
          <w:rFonts w:asciiTheme="minorHAnsi" w:hAnsiTheme="minorHAnsi"/>
          <w:b/>
          <w:sz w:val="18"/>
          <w:szCs w:val="18"/>
          <w:u w:val="single"/>
        </w:rPr>
        <w:t xml:space="preserve"> </w:t>
      </w:r>
      <w:r w:rsidRPr="009341CE">
        <w:rPr>
          <w:rFonts w:asciiTheme="minorHAnsi" w:hAnsiTheme="minorHAnsi"/>
          <w:sz w:val="18"/>
          <w:szCs w:val="18"/>
        </w:rPr>
        <w:t xml:space="preserve"> Any publicity concerning the event may not refer to the College in such terms as “sponsored by,” “hosted by,” or “in collaboration with,” or any other language which states or implies that the event is a function or activity of the College without the written permission of the College. All requests must be submitted in writing at the time the facilities use agreement form is submitted to the College.  College reserves the right to review and approve the content of any publicity material, whether printed or in electronic media, prior to the dissemination of such material.  Signage for Event - All OCG on-campus signage must be approved by the College prior to display. All OCG on-campus signage may only be posted in areas and manner as determined by College Conference Coordinator.</w:t>
      </w:r>
    </w:p>
    <w:p w14:paraId="7D59E563" w14:textId="77777777" w:rsidR="009341CE" w:rsidRDefault="009341CE" w:rsidP="00CD151E">
      <w:pPr>
        <w:rPr>
          <w:rFonts w:asciiTheme="minorHAnsi" w:hAnsiTheme="minorHAnsi"/>
          <w:sz w:val="18"/>
          <w:szCs w:val="18"/>
        </w:rPr>
      </w:pPr>
    </w:p>
    <w:p w14:paraId="4297708C" w14:textId="1A79AE6F" w:rsidR="00D51142" w:rsidRDefault="009341CE" w:rsidP="00CD151E">
      <w:pPr>
        <w:rPr>
          <w:rFonts w:asciiTheme="minorHAnsi" w:hAnsiTheme="minorHAnsi"/>
          <w:sz w:val="18"/>
          <w:szCs w:val="18"/>
        </w:rPr>
      </w:pPr>
      <w:r>
        <w:rPr>
          <w:rFonts w:asciiTheme="minorHAnsi" w:hAnsiTheme="minorHAnsi"/>
          <w:sz w:val="18"/>
          <w:szCs w:val="18"/>
        </w:rPr>
        <w:t>6</w:t>
      </w:r>
      <w:r w:rsidR="00D51142">
        <w:rPr>
          <w:rFonts w:asciiTheme="minorHAnsi" w:hAnsiTheme="minorHAnsi"/>
          <w:sz w:val="18"/>
          <w:szCs w:val="18"/>
        </w:rPr>
        <w:t xml:space="preserve">.    </w:t>
      </w:r>
      <w:r w:rsidR="00D51142" w:rsidRPr="009926E0">
        <w:rPr>
          <w:rFonts w:asciiTheme="minorHAnsi" w:hAnsiTheme="minorHAnsi"/>
          <w:b/>
          <w:sz w:val="18"/>
          <w:szCs w:val="18"/>
          <w:u w:val="single"/>
        </w:rPr>
        <w:t>SUPERVISION OF GUESTS</w:t>
      </w:r>
      <w:r w:rsidR="00D51142" w:rsidRPr="009926E0">
        <w:rPr>
          <w:rFonts w:asciiTheme="minorHAnsi" w:hAnsiTheme="minorHAnsi"/>
          <w:sz w:val="18"/>
          <w:szCs w:val="18"/>
          <w:u w:val="single"/>
        </w:rPr>
        <w:t>:</w:t>
      </w:r>
      <w:r w:rsidR="00D51142">
        <w:rPr>
          <w:rFonts w:asciiTheme="minorHAnsi" w:hAnsiTheme="minorHAnsi"/>
          <w:sz w:val="18"/>
          <w:szCs w:val="18"/>
        </w:rPr>
        <w:t xml:space="preserve"> All participants in the OCG are under direct supervision and control of the OCG. OCG will</w:t>
      </w:r>
      <w:r w:rsidR="009926E0">
        <w:rPr>
          <w:rFonts w:asciiTheme="minorHAnsi" w:hAnsiTheme="minorHAnsi"/>
          <w:sz w:val="18"/>
          <w:szCs w:val="18"/>
        </w:rPr>
        <w:t xml:space="preserve"> </w:t>
      </w:r>
      <w:r w:rsidR="00D51142">
        <w:rPr>
          <w:rFonts w:asciiTheme="minorHAnsi" w:hAnsiTheme="minorHAnsi"/>
          <w:sz w:val="18"/>
          <w:szCs w:val="18"/>
        </w:rPr>
        <w:t>take full responsibility for the actions of all its participants. The College reta</w:t>
      </w:r>
      <w:r w:rsidR="009926E0">
        <w:rPr>
          <w:rFonts w:asciiTheme="minorHAnsi" w:hAnsiTheme="minorHAnsi"/>
          <w:sz w:val="18"/>
          <w:szCs w:val="18"/>
        </w:rPr>
        <w:t>ins the right to require OCG, or any of its participants, to leave the College premises if the College feels that circumstances require it.</w:t>
      </w:r>
      <w:r w:rsidR="00D51142">
        <w:rPr>
          <w:rFonts w:asciiTheme="minorHAnsi" w:hAnsiTheme="minorHAnsi"/>
          <w:sz w:val="18"/>
          <w:szCs w:val="18"/>
        </w:rPr>
        <w:t xml:space="preserve"> </w:t>
      </w:r>
    </w:p>
    <w:p w14:paraId="46C589F1" w14:textId="77777777" w:rsidR="00D51142" w:rsidRDefault="00D51142" w:rsidP="00CD151E">
      <w:pPr>
        <w:rPr>
          <w:rFonts w:asciiTheme="minorHAnsi" w:hAnsiTheme="minorHAnsi"/>
          <w:sz w:val="18"/>
          <w:szCs w:val="18"/>
        </w:rPr>
      </w:pPr>
    </w:p>
    <w:p w14:paraId="302E98D2" w14:textId="79933369" w:rsidR="00A862AB" w:rsidRPr="00CD151E" w:rsidRDefault="009341CE" w:rsidP="00CD151E">
      <w:pPr>
        <w:rPr>
          <w:rFonts w:asciiTheme="minorHAnsi" w:hAnsiTheme="minorHAnsi"/>
          <w:sz w:val="18"/>
          <w:szCs w:val="18"/>
          <w:u w:val="single"/>
        </w:rPr>
      </w:pPr>
      <w:r>
        <w:rPr>
          <w:rFonts w:asciiTheme="minorHAnsi" w:hAnsiTheme="minorHAnsi"/>
          <w:sz w:val="18"/>
          <w:szCs w:val="18"/>
        </w:rPr>
        <w:t>7</w:t>
      </w:r>
      <w:r w:rsidR="00CD151E">
        <w:rPr>
          <w:rFonts w:asciiTheme="minorHAnsi" w:hAnsiTheme="minorHAnsi"/>
          <w:sz w:val="18"/>
          <w:szCs w:val="18"/>
        </w:rPr>
        <w:t xml:space="preserve">.    </w:t>
      </w:r>
      <w:r w:rsidR="00A862AB" w:rsidRPr="00CD151E">
        <w:rPr>
          <w:rFonts w:asciiTheme="minorHAnsi" w:hAnsiTheme="minorHAnsi"/>
          <w:b/>
          <w:color w:val="FF0000"/>
          <w:sz w:val="18"/>
          <w:szCs w:val="18"/>
          <w:u w:val="single"/>
        </w:rPr>
        <w:t xml:space="preserve">EVENTS WITH MINORS AS ATTENDEES:  </w:t>
      </w:r>
      <w:r w:rsidR="00A862AB" w:rsidRPr="00CD151E">
        <w:rPr>
          <w:rFonts w:asciiTheme="minorHAnsi" w:hAnsiTheme="minorHAnsi"/>
          <w:sz w:val="18"/>
          <w:szCs w:val="18"/>
        </w:rPr>
        <w:t xml:space="preserve">College is committed to promoting the safety and well-being of students, youth and others who are entrusted to the College’s care. The College has adopted the </w:t>
      </w:r>
      <w:r w:rsidR="00756CAE" w:rsidRPr="00756CAE">
        <w:rPr>
          <w:rFonts w:asciiTheme="minorHAnsi" w:hAnsiTheme="minorHAnsi"/>
          <w:i/>
          <w:sz w:val="18"/>
          <w:szCs w:val="18"/>
        </w:rPr>
        <w:t>St. Olaf Policy for the Protection of Minors</w:t>
      </w:r>
      <w:r w:rsidR="00A862AB" w:rsidRPr="00CD151E">
        <w:rPr>
          <w:rFonts w:asciiTheme="minorHAnsi" w:hAnsiTheme="minorHAnsi"/>
          <w:i/>
          <w:sz w:val="18"/>
          <w:szCs w:val="18"/>
        </w:rPr>
        <w:t xml:space="preserve"> </w:t>
      </w:r>
      <w:r w:rsidR="00A862AB" w:rsidRPr="00CD151E">
        <w:rPr>
          <w:rFonts w:asciiTheme="minorHAnsi" w:hAnsiTheme="minorHAnsi"/>
          <w:sz w:val="18"/>
          <w:szCs w:val="18"/>
        </w:rPr>
        <w:t>to describe requirements placed on administrators, faculty, staff, students, volunteers and all others working with minors – to promote their protection, to fulfill the College’s obligation to provide the best possible experience for any minor visiting campus. This policy requires OGC to meet the following:</w:t>
      </w:r>
    </w:p>
    <w:p w14:paraId="06A98ABB" w14:textId="73714DAE" w:rsidR="00A862AB" w:rsidRPr="00CD151E" w:rsidRDefault="00A862AB" w:rsidP="00CD151E">
      <w:pPr>
        <w:numPr>
          <w:ilvl w:val="0"/>
          <w:numId w:val="4"/>
        </w:numPr>
        <w:rPr>
          <w:rFonts w:asciiTheme="minorHAnsi" w:hAnsiTheme="minorHAnsi"/>
          <w:sz w:val="18"/>
          <w:szCs w:val="18"/>
          <w:u w:val="single"/>
        </w:rPr>
      </w:pPr>
      <w:r w:rsidRPr="00CD151E">
        <w:rPr>
          <w:rFonts w:asciiTheme="minorHAnsi" w:hAnsiTheme="minorHAnsi"/>
          <w:sz w:val="18"/>
          <w:szCs w:val="18"/>
          <w:u w:val="single"/>
        </w:rPr>
        <w:t>Behavior of Participants.</w:t>
      </w:r>
      <w:r w:rsidRPr="00CD151E">
        <w:rPr>
          <w:rFonts w:asciiTheme="minorHAnsi" w:hAnsiTheme="minorHAnsi"/>
          <w:sz w:val="18"/>
          <w:szCs w:val="18"/>
        </w:rPr>
        <w:t xml:space="preserve"> OGC </w:t>
      </w:r>
      <w:r w:rsidR="009225C3">
        <w:rPr>
          <w:rFonts w:asciiTheme="minorHAnsi" w:hAnsiTheme="minorHAnsi"/>
          <w:sz w:val="18"/>
          <w:szCs w:val="18"/>
        </w:rPr>
        <w:t>communicate</w:t>
      </w:r>
      <w:r w:rsidRPr="00CD151E">
        <w:rPr>
          <w:rFonts w:asciiTheme="minorHAnsi" w:hAnsiTheme="minorHAnsi"/>
          <w:sz w:val="18"/>
          <w:szCs w:val="18"/>
        </w:rPr>
        <w:t xml:space="preserve"> Guest Policies and Behavior Expectation form. </w:t>
      </w:r>
      <w:r w:rsidR="00756CAE">
        <w:rPr>
          <w:rFonts w:asciiTheme="minorHAnsi" w:hAnsiTheme="minorHAnsi"/>
          <w:sz w:val="18"/>
          <w:szCs w:val="18"/>
        </w:rPr>
        <w:t>Upon request, t</w:t>
      </w:r>
      <w:r w:rsidRPr="00CD151E">
        <w:rPr>
          <w:rFonts w:asciiTheme="minorHAnsi" w:hAnsiTheme="minorHAnsi"/>
          <w:sz w:val="18"/>
          <w:szCs w:val="18"/>
        </w:rPr>
        <w:t xml:space="preserve">he </w:t>
      </w:r>
      <w:r w:rsidR="00756CAE">
        <w:rPr>
          <w:rFonts w:asciiTheme="minorHAnsi" w:hAnsiTheme="minorHAnsi"/>
          <w:sz w:val="18"/>
          <w:szCs w:val="18"/>
        </w:rPr>
        <w:t xml:space="preserve">College will provide an example </w:t>
      </w:r>
      <w:r w:rsidRPr="00CD151E">
        <w:rPr>
          <w:rFonts w:asciiTheme="minorHAnsi" w:hAnsiTheme="minorHAnsi"/>
          <w:sz w:val="18"/>
          <w:szCs w:val="18"/>
        </w:rPr>
        <w:t>for OCG to reference or use.</w:t>
      </w:r>
    </w:p>
    <w:p w14:paraId="313BE4A0" w14:textId="564B98BB" w:rsidR="00A862AB" w:rsidRPr="00CD151E" w:rsidRDefault="00A862AB" w:rsidP="00CD151E">
      <w:pPr>
        <w:numPr>
          <w:ilvl w:val="0"/>
          <w:numId w:val="4"/>
        </w:numPr>
        <w:rPr>
          <w:rFonts w:asciiTheme="minorHAnsi" w:hAnsiTheme="minorHAnsi"/>
          <w:sz w:val="18"/>
          <w:szCs w:val="18"/>
          <w:u w:val="single"/>
        </w:rPr>
      </w:pPr>
      <w:r w:rsidRPr="00CD151E">
        <w:rPr>
          <w:rFonts w:asciiTheme="minorHAnsi" w:hAnsiTheme="minorHAnsi"/>
          <w:sz w:val="18"/>
          <w:szCs w:val="18"/>
          <w:u w:val="single"/>
        </w:rPr>
        <w:t>Required Background Checks.</w:t>
      </w:r>
      <w:r w:rsidRPr="00CD151E">
        <w:rPr>
          <w:rFonts w:asciiTheme="minorHAnsi" w:hAnsiTheme="minorHAnsi"/>
          <w:sz w:val="18"/>
          <w:szCs w:val="18"/>
        </w:rPr>
        <w:t xml:space="preserve"> Upon request, OCG agrees to provide proof that its employees, independent contractors or agents who will </w:t>
      </w:r>
      <w:r w:rsidR="009225C3">
        <w:rPr>
          <w:rFonts w:asciiTheme="minorHAnsi" w:hAnsiTheme="minorHAnsi"/>
          <w:sz w:val="18"/>
          <w:szCs w:val="18"/>
        </w:rPr>
        <w:t xml:space="preserve">have potential one-on-one contact with minors at the </w:t>
      </w:r>
      <w:r w:rsidRPr="00CD151E">
        <w:rPr>
          <w:rFonts w:asciiTheme="minorHAnsi" w:hAnsiTheme="minorHAnsi"/>
          <w:sz w:val="18"/>
          <w:szCs w:val="18"/>
        </w:rPr>
        <w:t xml:space="preserve">Event have successfully passed a background check.  </w:t>
      </w:r>
    </w:p>
    <w:p w14:paraId="61BEACE8" w14:textId="2D2F1F0B" w:rsidR="00A862AB" w:rsidRPr="00CD151E" w:rsidRDefault="00A862AB" w:rsidP="00CD151E">
      <w:pPr>
        <w:numPr>
          <w:ilvl w:val="0"/>
          <w:numId w:val="4"/>
        </w:numPr>
        <w:rPr>
          <w:rFonts w:asciiTheme="minorHAnsi" w:hAnsiTheme="minorHAnsi"/>
          <w:i/>
          <w:sz w:val="18"/>
          <w:szCs w:val="18"/>
          <w:u w:val="single"/>
        </w:rPr>
      </w:pPr>
      <w:r w:rsidRPr="00CD151E">
        <w:rPr>
          <w:rFonts w:asciiTheme="minorHAnsi" w:hAnsiTheme="minorHAnsi"/>
          <w:sz w:val="18"/>
          <w:szCs w:val="18"/>
          <w:u w:val="single"/>
        </w:rPr>
        <w:t>Sexual Abuse Awareness Training.</w:t>
      </w:r>
      <w:r w:rsidRPr="00CD151E">
        <w:rPr>
          <w:rFonts w:asciiTheme="minorHAnsi" w:hAnsiTheme="minorHAnsi"/>
          <w:sz w:val="18"/>
          <w:szCs w:val="18"/>
        </w:rPr>
        <w:t xml:space="preserve"> OCG agrees that its employees, volunteers and agents who will be on campus shall have successfully completed an appropriate sexual abuse training course. Upon request, OGC agrees to provide proof of completion. Contact College for training options.</w:t>
      </w:r>
      <w:r w:rsidR="009225C3">
        <w:rPr>
          <w:rFonts w:asciiTheme="minorHAnsi" w:hAnsiTheme="minorHAnsi"/>
          <w:sz w:val="18"/>
          <w:szCs w:val="18"/>
        </w:rPr>
        <w:t xml:space="preserve"> The training is not required if all minors attending the event are under the care of their parent or guardian during the entire event and are not left in the care of the OCG employees, volunteers, or agents.</w:t>
      </w:r>
    </w:p>
    <w:p w14:paraId="6AFC37DD" w14:textId="77777777" w:rsidR="00A862AB" w:rsidRPr="00CD151E" w:rsidRDefault="00A862AB" w:rsidP="00CD151E">
      <w:pPr>
        <w:numPr>
          <w:ilvl w:val="0"/>
          <w:numId w:val="4"/>
        </w:numPr>
        <w:rPr>
          <w:rFonts w:asciiTheme="minorHAnsi" w:hAnsiTheme="minorHAnsi"/>
          <w:sz w:val="18"/>
          <w:szCs w:val="18"/>
          <w:u w:val="single"/>
        </w:rPr>
      </w:pPr>
      <w:r w:rsidRPr="00CD151E">
        <w:rPr>
          <w:rFonts w:asciiTheme="minorHAnsi" w:hAnsiTheme="minorHAnsi"/>
          <w:sz w:val="18"/>
          <w:szCs w:val="18"/>
          <w:u w:val="single"/>
        </w:rPr>
        <w:t>Supervision.</w:t>
      </w:r>
      <w:r w:rsidRPr="00CD151E">
        <w:rPr>
          <w:rFonts w:asciiTheme="minorHAnsi" w:hAnsiTheme="minorHAnsi"/>
          <w:sz w:val="18"/>
          <w:szCs w:val="18"/>
        </w:rPr>
        <w:t xml:space="preserve"> Any OCG having participants or participant dependents under age 18 must provide adequate adult supervision at all times during the OCG scheduled dates on campus.  </w:t>
      </w:r>
    </w:p>
    <w:p w14:paraId="68F81597" w14:textId="77777777" w:rsidR="00A862AB" w:rsidRPr="00CD151E" w:rsidRDefault="00A862AB" w:rsidP="00CD151E">
      <w:pPr>
        <w:numPr>
          <w:ilvl w:val="0"/>
          <w:numId w:val="5"/>
        </w:numPr>
        <w:tabs>
          <w:tab w:val="left" w:pos="1890"/>
        </w:tabs>
        <w:rPr>
          <w:rFonts w:asciiTheme="minorHAnsi" w:hAnsiTheme="minorHAnsi"/>
          <w:sz w:val="18"/>
          <w:szCs w:val="18"/>
          <w:u w:val="single"/>
        </w:rPr>
      </w:pPr>
      <w:r w:rsidRPr="00CD151E">
        <w:rPr>
          <w:rFonts w:asciiTheme="minorHAnsi" w:hAnsiTheme="minorHAnsi"/>
          <w:sz w:val="18"/>
          <w:szCs w:val="18"/>
        </w:rPr>
        <w:t xml:space="preserve">This includes resident supervision of overnight guests in College residence halls of one (1) adult supervisor for every fifteen (15) high school or middle school participants and one (1) adult supervisor for every ten (10) elementary or younger participants. The OCG shall provide one (1) adult representative to remain on college property at all times during the event.  </w:t>
      </w:r>
    </w:p>
    <w:p w14:paraId="106128E3" w14:textId="77777777" w:rsidR="00A862AB" w:rsidRPr="00CD151E" w:rsidRDefault="00A862AB" w:rsidP="00CD151E">
      <w:pPr>
        <w:numPr>
          <w:ilvl w:val="0"/>
          <w:numId w:val="5"/>
        </w:numPr>
        <w:tabs>
          <w:tab w:val="left" w:pos="1890"/>
        </w:tabs>
        <w:rPr>
          <w:rFonts w:asciiTheme="minorHAnsi" w:hAnsiTheme="minorHAnsi"/>
          <w:sz w:val="18"/>
          <w:szCs w:val="18"/>
          <w:u w:val="single"/>
        </w:rPr>
      </w:pPr>
      <w:r w:rsidRPr="00CD151E">
        <w:rPr>
          <w:rFonts w:asciiTheme="minorHAnsi" w:hAnsiTheme="minorHAnsi"/>
          <w:sz w:val="18"/>
          <w:szCs w:val="18"/>
        </w:rPr>
        <w:t>College is not responsible for members of the OCG who leave college property during their contracted stay.</w:t>
      </w:r>
    </w:p>
    <w:p w14:paraId="7A6A3692" w14:textId="77777777" w:rsidR="00A862AB" w:rsidRPr="00CD151E" w:rsidRDefault="00A862AB" w:rsidP="00CD151E">
      <w:pPr>
        <w:numPr>
          <w:ilvl w:val="0"/>
          <w:numId w:val="6"/>
        </w:numPr>
        <w:rPr>
          <w:rFonts w:asciiTheme="minorHAnsi" w:hAnsiTheme="minorHAnsi"/>
          <w:sz w:val="18"/>
          <w:szCs w:val="18"/>
          <w:u w:val="single"/>
        </w:rPr>
      </w:pPr>
      <w:r w:rsidRPr="00CD151E">
        <w:rPr>
          <w:rFonts w:asciiTheme="minorHAnsi" w:hAnsiTheme="minorHAnsi"/>
          <w:sz w:val="18"/>
          <w:szCs w:val="18"/>
          <w:u w:val="single"/>
        </w:rPr>
        <w:t>Parental Releases</w:t>
      </w:r>
      <w:r w:rsidRPr="00CD151E">
        <w:rPr>
          <w:rFonts w:asciiTheme="minorHAnsi" w:hAnsiTheme="minorHAnsi"/>
          <w:sz w:val="18"/>
          <w:szCs w:val="18"/>
        </w:rPr>
        <w:t xml:space="preserve"> - OCG agrees that every minor child, unaccompanied by a parent, shall have on-site and in possession of the OGC, a medical release for hospital treatment or treatment by a physician, signed by one or both of the child’s parents, to allow for treatment should injury or accident occur.</w:t>
      </w:r>
    </w:p>
    <w:p w14:paraId="421A6DDD" w14:textId="77777777" w:rsidR="0089509C" w:rsidRPr="00CD151E" w:rsidRDefault="0089509C" w:rsidP="00CD151E">
      <w:pPr>
        <w:pStyle w:val="ListParagraph"/>
        <w:tabs>
          <w:tab w:val="left" w:pos="360"/>
        </w:tabs>
        <w:spacing w:after="0" w:line="23" w:lineRule="atLeast"/>
        <w:ind w:left="0"/>
        <w:rPr>
          <w:rFonts w:asciiTheme="minorHAnsi" w:hAnsiTheme="minorHAnsi"/>
          <w:sz w:val="18"/>
          <w:szCs w:val="18"/>
        </w:rPr>
      </w:pPr>
    </w:p>
    <w:p w14:paraId="2167B2A0" w14:textId="7125FCDD" w:rsidR="001001BE" w:rsidRPr="001001BE" w:rsidRDefault="009341CE" w:rsidP="00CD151E">
      <w:pPr>
        <w:rPr>
          <w:rFonts w:asciiTheme="minorHAnsi" w:hAnsiTheme="minorHAnsi"/>
          <w:sz w:val="18"/>
          <w:szCs w:val="18"/>
        </w:rPr>
      </w:pPr>
      <w:r>
        <w:rPr>
          <w:rFonts w:asciiTheme="minorHAnsi" w:hAnsiTheme="minorHAnsi"/>
          <w:sz w:val="18"/>
          <w:szCs w:val="18"/>
        </w:rPr>
        <w:t>8</w:t>
      </w:r>
      <w:r w:rsidR="00CD151E">
        <w:rPr>
          <w:rFonts w:asciiTheme="minorHAnsi" w:hAnsiTheme="minorHAnsi"/>
          <w:sz w:val="18"/>
          <w:szCs w:val="18"/>
        </w:rPr>
        <w:t xml:space="preserve">.    </w:t>
      </w:r>
      <w:r w:rsidR="001001BE" w:rsidRPr="001001BE">
        <w:rPr>
          <w:rFonts w:asciiTheme="minorHAnsi" w:hAnsiTheme="minorHAnsi"/>
          <w:b/>
          <w:color w:val="FF0000"/>
          <w:sz w:val="18"/>
          <w:szCs w:val="18"/>
          <w:u w:val="single"/>
        </w:rPr>
        <w:t>EVENTS INVOLVING SCHEDULED PHYSICAL ACTIVITY.</w:t>
      </w:r>
      <w:r w:rsidR="001001BE" w:rsidRPr="001001BE">
        <w:rPr>
          <w:rFonts w:asciiTheme="minorHAnsi" w:hAnsiTheme="minorHAnsi"/>
          <w:color w:val="FF0000"/>
          <w:sz w:val="18"/>
          <w:szCs w:val="18"/>
        </w:rPr>
        <w:t xml:space="preserve">  </w:t>
      </w:r>
      <w:r w:rsidR="001001BE" w:rsidRPr="001001BE">
        <w:rPr>
          <w:rFonts w:asciiTheme="minorHAnsi" w:hAnsiTheme="minorHAnsi"/>
          <w:sz w:val="18"/>
          <w:szCs w:val="18"/>
        </w:rPr>
        <w:t>OCG shall require all participants and supervisors to sign an assumption and acknowledgement of risk form that includes a detailed description of the event’s risks and potential injuries.   OCG shall require all participants and supervisors to sign a waiver form waiving all claims against the “</w:t>
      </w:r>
      <w:proofErr w:type="spellStart"/>
      <w:r w:rsidR="001001BE" w:rsidRPr="001001BE">
        <w:rPr>
          <w:rFonts w:asciiTheme="minorHAnsi" w:hAnsiTheme="minorHAnsi"/>
          <w:sz w:val="18"/>
          <w:szCs w:val="18"/>
        </w:rPr>
        <w:t>Release</w:t>
      </w:r>
      <w:r w:rsidR="00756CAE">
        <w:rPr>
          <w:rFonts w:asciiTheme="minorHAnsi" w:hAnsiTheme="minorHAnsi"/>
          <w:sz w:val="18"/>
          <w:szCs w:val="18"/>
        </w:rPr>
        <w:t>e</w:t>
      </w:r>
      <w:r w:rsidR="001001BE" w:rsidRPr="001001BE">
        <w:rPr>
          <w:rFonts w:asciiTheme="minorHAnsi" w:hAnsiTheme="minorHAnsi"/>
          <w:sz w:val="18"/>
          <w:szCs w:val="18"/>
        </w:rPr>
        <w:t>s</w:t>
      </w:r>
      <w:proofErr w:type="spellEnd"/>
      <w:r w:rsidR="001001BE" w:rsidRPr="001001BE">
        <w:rPr>
          <w:rFonts w:asciiTheme="minorHAnsi" w:hAnsiTheme="minorHAnsi"/>
          <w:sz w:val="18"/>
          <w:szCs w:val="18"/>
        </w:rPr>
        <w:t xml:space="preserve">” as described in Section </w:t>
      </w:r>
      <w:r w:rsidR="00756CAE">
        <w:rPr>
          <w:rFonts w:asciiTheme="minorHAnsi" w:hAnsiTheme="minorHAnsi"/>
          <w:sz w:val="18"/>
          <w:szCs w:val="18"/>
        </w:rPr>
        <w:t>10</w:t>
      </w:r>
      <w:r w:rsidR="001001BE" w:rsidRPr="001001BE">
        <w:rPr>
          <w:rFonts w:asciiTheme="minorHAnsi" w:hAnsiTheme="minorHAnsi"/>
          <w:sz w:val="18"/>
          <w:szCs w:val="18"/>
        </w:rPr>
        <w:t>. with respect to or arising out of, any death or any injury that may be suffered or sustained by the participant or supervisor as the result of any OCG’s actions or inactions, directly or indirectly, or any loss or damage or injury to or theft or loss of any property belonging to participant or supervisor on [Institution] property including but not limited to any property placed by participant or supervisor in or about Institution buildings, properties or facilities</w:t>
      </w:r>
    </w:p>
    <w:p w14:paraId="00E53604" w14:textId="77777777" w:rsidR="001001BE" w:rsidRDefault="001001BE" w:rsidP="00CD151E">
      <w:pPr>
        <w:rPr>
          <w:rFonts w:asciiTheme="minorHAnsi" w:hAnsiTheme="minorHAnsi"/>
          <w:sz w:val="18"/>
          <w:szCs w:val="18"/>
        </w:rPr>
      </w:pPr>
    </w:p>
    <w:p w14:paraId="0AF58C8F" w14:textId="54066330" w:rsidR="0089509C" w:rsidRPr="00CD151E" w:rsidRDefault="009341CE" w:rsidP="00CD151E">
      <w:pPr>
        <w:rPr>
          <w:rFonts w:asciiTheme="minorHAnsi" w:hAnsiTheme="minorHAnsi"/>
          <w:sz w:val="18"/>
          <w:szCs w:val="18"/>
        </w:rPr>
      </w:pPr>
      <w:r w:rsidRPr="009341CE">
        <w:rPr>
          <w:rFonts w:asciiTheme="minorHAnsi" w:hAnsiTheme="minorHAnsi"/>
          <w:sz w:val="18"/>
          <w:szCs w:val="18"/>
        </w:rPr>
        <w:t>9</w:t>
      </w:r>
      <w:r w:rsidR="001001BE" w:rsidRPr="009341CE">
        <w:rPr>
          <w:rFonts w:asciiTheme="minorHAnsi" w:hAnsiTheme="minorHAnsi"/>
          <w:sz w:val="18"/>
          <w:szCs w:val="18"/>
        </w:rPr>
        <w:t>.</w:t>
      </w:r>
      <w:r w:rsidR="001001BE" w:rsidRPr="001001BE">
        <w:rPr>
          <w:rFonts w:asciiTheme="minorHAnsi" w:hAnsiTheme="minorHAnsi"/>
          <w:b/>
          <w:sz w:val="18"/>
          <w:szCs w:val="18"/>
        </w:rPr>
        <w:t xml:space="preserve">    </w:t>
      </w:r>
      <w:r w:rsidR="0093026D" w:rsidRPr="00CD151E">
        <w:rPr>
          <w:rFonts w:asciiTheme="minorHAnsi" w:hAnsiTheme="minorHAnsi"/>
          <w:b/>
          <w:sz w:val="18"/>
          <w:szCs w:val="18"/>
          <w:u w:val="single"/>
        </w:rPr>
        <w:t>NOTICE</w:t>
      </w:r>
      <w:r w:rsidR="0093026D" w:rsidRPr="00CD151E">
        <w:rPr>
          <w:rFonts w:asciiTheme="minorHAnsi" w:hAnsiTheme="minorHAnsi"/>
          <w:sz w:val="18"/>
          <w:szCs w:val="18"/>
        </w:rPr>
        <w:t>.</w:t>
      </w:r>
      <w:r w:rsidR="0035482E" w:rsidRPr="00CD151E">
        <w:rPr>
          <w:rFonts w:asciiTheme="minorHAnsi" w:hAnsiTheme="minorHAnsi"/>
          <w:sz w:val="18"/>
          <w:szCs w:val="18"/>
        </w:rPr>
        <w:t xml:space="preserve">  OCG agrees to provide timely notice to </w:t>
      </w:r>
      <w:r w:rsidR="003C4C0F" w:rsidRPr="00CD151E">
        <w:rPr>
          <w:rFonts w:asciiTheme="minorHAnsi" w:hAnsiTheme="minorHAnsi"/>
          <w:sz w:val="18"/>
          <w:szCs w:val="18"/>
        </w:rPr>
        <w:t>the College</w:t>
      </w:r>
      <w:r w:rsidR="0035482E" w:rsidRPr="00CD151E">
        <w:rPr>
          <w:rFonts w:asciiTheme="minorHAnsi" w:hAnsiTheme="minorHAnsi"/>
          <w:sz w:val="18"/>
          <w:szCs w:val="18"/>
        </w:rPr>
        <w:t xml:space="preserve"> of any occurrence of personal injury, dea</w:t>
      </w:r>
      <w:r w:rsidR="00EA2ED3" w:rsidRPr="00CD151E">
        <w:rPr>
          <w:rFonts w:asciiTheme="minorHAnsi" w:hAnsiTheme="minorHAnsi"/>
          <w:sz w:val="18"/>
          <w:szCs w:val="18"/>
        </w:rPr>
        <w:t xml:space="preserve">th, or property loss, damage or </w:t>
      </w:r>
      <w:r w:rsidR="0035482E" w:rsidRPr="00CD151E">
        <w:rPr>
          <w:rFonts w:asciiTheme="minorHAnsi" w:hAnsiTheme="minorHAnsi"/>
          <w:sz w:val="18"/>
          <w:szCs w:val="18"/>
        </w:rPr>
        <w:t>destruction arising from the conduct of the event, and agrees to make reasonable efforts to mitigate same.</w:t>
      </w:r>
    </w:p>
    <w:p w14:paraId="091DF230" w14:textId="77777777" w:rsidR="0089509C" w:rsidRPr="00CD151E" w:rsidRDefault="0089509C" w:rsidP="00CD151E">
      <w:pPr>
        <w:rPr>
          <w:rFonts w:asciiTheme="minorHAnsi" w:hAnsiTheme="minorHAnsi"/>
          <w:sz w:val="18"/>
          <w:szCs w:val="18"/>
        </w:rPr>
      </w:pPr>
    </w:p>
    <w:p w14:paraId="5CE0E3AB" w14:textId="79C59C52" w:rsidR="0089509C" w:rsidRPr="00CD151E" w:rsidRDefault="009341CE" w:rsidP="00CD151E">
      <w:pPr>
        <w:rPr>
          <w:rFonts w:asciiTheme="minorHAnsi" w:hAnsiTheme="minorHAnsi"/>
          <w:sz w:val="18"/>
          <w:szCs w:val="18"/>
        </w:rPr>
      </w:pPr>
      <w:r>
        <w:rPr>
          <w:rFonts w:asciiTheme="minorHAnsi" w:hAnsiTheme="minorHAnsi"/>
          <w:sz w:val="18"/>
          <w:szCs w:val="18"/>
        </w:rPr>
        <w:t>10</w:t>
      </w:r>
      <w:r w:rsidR="00CD151E">
        <w:rPr>
          <w:rFonts w:asciiTheme="minorHAnsi" w:hAnsiTheme="minorHAnsi"/>
          <w:sz w:val="18"/>
          <w:szCs w:val="18"/>
        </w:rPr>
        <w:t xml:space="preserve">.    </w:t>
      </w:r>
      <w:r w:rsidR="0093026D" w:rsidRPr="00CD151E">
        <w:rPr>
          <w:rFonts w:asciiTheme="minorHAnsi" w:hAnsiTheme="minorHAnsi"/>
          <w:b/>
          <w:sz w:val="18"/>
          <w:szCs w:val="18"/>
          <w:u w:val="single"/>
        </w:rPr>
        <w:t>WAIVER OF LIABILITY.</w:t>
      </w:r>
      <w:r w:rsidR="0035482E" w:rsidRPr="00CD151E">
        <w:rPr>
          <w:rFonts w:asciiTheme="minorHAnsi" w:hAnsiTheme="minorHAnsi"/>
          <w:sz w:val="18"/>
          <w:szCs w:val="18"/>
        </w:rPr>
        <w:t xml:space="preserve">  The </w:t>
      </w:r>
      <w:r w:rsidR="003C4C0F" w:rsidRPr="00CD151E">
        <w:rPr>
          <w:rFonts w:asciiTheme="minorHAnsi" w:hAnsiTheme="minorHAnsi"/>
          <w:sz w:val="18"/>
          <w:szCs w:val="18"/>
        </w:rPr>
        <w:t>College</w:t>
      </w:r>
      <w:r w:rsidR="00FF4031" w:rsidRPr="00CD151E">
        <w:rPr>
          <w:rFonts w:asciiTheme="minorHAnsi" w:hAnsiTheme="minorHAnsi"/>
          <w:sz w:val="18"/>
          <w:szCs w:val="18"/>
        </w:rPr>
        <w:t>,</w:t>
      </w:r>
      <w:r w:rsidR="0035482E" w:rsidRPr="00CD151E">
        <w:rPr>
          <w:rFonts w:asciiTheme="minorHAnsi" w:hAnsiTheme="minorHAnsi"/>
          <w:sz w:val="18"/>
          <w:szCs w:val="18"/>
        </w:rPr>
        <w:t xml:space="preserve"> </w:t>
      </w:r>
      <w:r w:rsidR="00FF4031" w:rsidRPr="00CD151E">
        <w:rPr>
          <w:rFonts w:asciiTheme="minorHAnsi" w:hAnsiTheme="minorHAnsi"/>
          <w:sz w:val="18"/>
          <w:szCs w:val="18"/>
        </w:rPr>
        <w:t xml:space="preserve">including its governing board, trustees, directors, officers, employees, and any Participants, agents or volunteers acting at </w:t>
      </w:r>
      <w:r w:rsidR="003C4C0F" w:rsidRPr="00CD151E">
        <w:rPr>
          <w:rFonts w:asciiTheme="minorHAnsi" w:hAnsiTheme="minorHAnsi"/>
          <w:sz w:val="18"/>
          <w:szCs w:val="18"/>
        </w:rPr>
        <w:t>the College</w:t>
      </w:r>
      <w:r w:rsidR="0035482E" w:rsidRPr="00CD151E">
        <w:rPr>
          <w:rFonts w:asciiTheme="minorHAnsi" w:hAnsiTheme="minorHAnsi"/>
          <w:sz w:val="18"/>
          <w:szCs w:val="18"/>
        </w:rPr>
        <w:t>’</w:t>
      </w:r>
      <w:r w:rsidR="00FF4031" w:rsidRPr="00CD151E">
        <w:rPr>
          <w:rFonts w:asciiTheme="minorHAnsi" w:hAnsiTheme="minorHAnsi"/>
          <w:sz w:val="18"/>
          <w:szCs w:val="18"/>
        </w:rPr>
        <w:t>s direction (collectively referred to as "</w:t>
      </w:r>
      <w:proofErr w:type="spellStart"/>
      <w:r w:rsidR="00FF4031" w:rsidRPr="00CD151E">
        <w:rPr>
          <w:rFonts w:asciiTheme="minorHAnsi" w:hAnsiTheme="minorHAnsi"/>
          <w:sz w:val="18"/>
          <w:szCs w:val="18"/>
        </w:rPr>
        <w:t>Releasees</w:t>
      </w:r>
      <w:proofErr w:type="spellEnd"/>
      <w:r w:rsidR="00FF4031" w:rsidRPr="00CD151E">
        <w:rPr>
          <w:rFonts w:asciiTheme="minorHAnsi" w:hAnsiTheme="minorHAnsi"/>
          <w:sz w:val="18"/>
          <w:szCs w:val="18"/>
        </w:rPr>
        <w:t>")</w:t>
      </w:r>
      <w:r w:rsidR="003C4C0F" w:rsidRPr="00CD151E">
        <w:rPr>
          <w:rFonts w:asciiTheme="minorHAnsi" w:hAnsiTheme="minorHAnsi"/>
          <w:sz w:val="18"/>
          <w:szCs w:val="18"/>
        </w:rPr>
        <w:t xml:space="preserve"> </w:t>
      </w:r>
      <w:r w:rsidR="0035482E" w:rsidRPr="00CD151E">
        <w:rPr>
          <w:rFonts w:asciiTheme="minorHAnsi" w:hAnsiTheme="minorHAnsi"/>
          <w:sz w:val="18"/>
          <w:szCs w:val="18"/>
        </w:rPr>
        <w:t xml:space="preserve">shall not be liable or responsible in any way for, and against the </w:t>
      </w:r>
      <w:r w:rsidR="003C4C0F" w:rsidRPr="00CD151E">
        <w:rPr>
          <w:rFonts w:asciiTheme="minorHAnsi" w:hAnsiTheme="minorHAnsi"/>
          <w:sz w:val="18"/>
          <w:szCs w:val="18"/>
        </w:rPr>
        <w:t>College</w:t>
      </w:r>
      <w:r w:rsidR="0035482E" w:rsidRPr="00CD151E">
        <w:rPr>
          <w:rFonts w:asciiTheme="minorHAnsi" w:hAnsiTheme="minorHAnsi"/>
          <w:sz w:val="18"/>
          <w:szCs w:val="18"/>
        </w:rPr>
        <w:t xml:space="preserve"> with respect to or arising out of, any death or any injury that may be suffered or sustained by OCG or any employee, invitee, guest, or agent of OCG or any other person as a result of any OCG's actions or inactions, directly or indirectly, or any loss or damage or injury to or theft or loss of any property belonging to OCG or any employee, invitee, guest, or agent of OCG on </w:t>
      </w:r>
      <w:r w:rsidR="003C4C0F" w:rsidRPr="00CD151E">
        <w:rPr>
          <w:rFonts w:asciiTheme="minorHAnsi" w:hAnsiTheme="minorHAnsi"/>
          <w:sz w:val="18"/>
          <w:szCs w:val="18"/>
        </w:rPr>
        <w:t>College</w:t>
      </w:r>
      <w:r w:rsidR="0035482E" w:rsidRPr="00CD151E">
        <w:rPr>
          <w:rFonts w:asciiTheme="minorHAnsi" w:hAnsiTheme="minorHAnsi"/>
          <w:sz w:val="18"/>
          <w:szCs w:val="18"/>
        </w:rPr>
        <w:t xml:space="preserve"> property including but not limited to any property placed by OCG in or about </w:t>
      </w:r>
      <w:r w:rsidR="003C4C0F" w:rsidRPr="00CD151E">
        <w:rPr>
          <w:rFonts w:asciiTheme="minorHAnsi" w:hAnsiTheme="minorHAnsi"/>
          <w:sz w:val="18"/>
          <w:szCs w:val="18"/>
        </w:rPr>
        <w:t xml:space="preserve">college </w:t>
      </w:r>
      <w:r w:rsidR="0035482E" w:rsidRPr="00CD151E">
        <w:rPr>
          <w:rFonts w:asciiTheme="minorHAnsi" w:hAnsiTheme="minorHAnsi"/>
          <w:sz w:val="18"/>
          <w:szCs w:val="18"/>
        </w:rPr>
        <w:t xml:space="preserve">buildings, properties or facilities.  The provisions of </w:t>
      </w:r>
      <w:r w:rsidR="0035482E" w:rsidRPr="00CD151E">
        <w:rPr>
          <w:rFonts w:asciiTheme="minorHAnsi" w:hAnsiTheme="minorHAnsi"/>
          <w:sz w:val="18"/>
          <w:szCs w:val="18"/>
        </w:rPr>
        <w:lastRenderedPageBreak/>
        <w:t>this paragraph shall survive the termination of this Agreement with respect to any damage, injury, illness, or death occurring prior to such termination of this Agreement.</w:t>
      </w:r>
    </w:p>
    <w:p w14:paraId="3A8AF4DB" w14:textId="77777777" w:rsidR="0089509C" w:rsidRPr="00CD151E" w:rsidRDefault="0089509C" w:rsidP="00CD151E">
      <w:pPr>
        <w:rPr>
          <w:rFonts w:asciiTheme="minorHAnsi" w:hAnsiTheme="minorHAnsi"/>
          <w:sz w:val="18"/>
          <w:szCs w:val="18"/>
        </w:rPr>
      </w:pPr>
    </w:p>
    <w:p w14:paraId="7FE0584F" w14:textId="16C87F1C" w:rsidR="0089509C" w:rsidRPr="00CD151E" w:rsidRDefault="009341CE" w:rsidP="00CD151E">
      <w:pPr>
        <w:rPr>
          <w:rFonts w:asciiTheme="minorHAnsi" w:hAnsiTheme="minorHAnsi"/>
          <w:sz w:val="18"/>
          <w:szCs w:val="18"/>
        </w:rPr>
      </w:pPr>
      <w:r>
        <w:rPr>
          <w:rFonts w:asciiTheme="minorHAnsi" w:hAnsiTheme="minorHAnsi"/>
          <w:sz w:val="18"/>
          <w:szCs w:val="18"/>
        </w:rPr>
        <w:t>11</w:t>
      </w:r>
      <w:r w:rsidR="00CD151E">
        <w:rPr>
          <w:rFonts w:asciiTheme="minorHAnsi" w:hAnsiTheme="minorHAnsi"/>
          <w:sz w:val="18"/>
          <w:szCs w:val="18"/>
        </w:rPr>
        <w:t xml:space="preserve">.   </w:t>
      </w:r>
      <w:r w:rsidR="0035482E" w:rsidRPr="00CD151E">
        <w:rPr>
          <w:rFonts w:asciiTheme="minorHAnsi" w:hAnsiTheme="minorHAnsi"/>
          <w:b/>
          <w:sz w:val="18"/>
          <w:szCs w:val="18"/>
          <w:u w:val="single"/>
        </w:rPr>
        <w:t>INDEMNIFICATION.</w:t>
      </w:r>
      <w:r w:rsidR="0035482E" w:rsidRPr="00CD151E">
        <w:rPr>
          <w:rFonts w:asciiTheme="minorHAnsi" w:hAnsiTheme="minorHAnsi"/>
          <w:sz w:val="18"/>
          <w:szCs w:val="18"/>
        </w:rPr>
        <w:t xml:space="preserve">  Each party shall, to the fullest extent permitted by law, defend, hold harmless and indemnify the other party and its affiliates, trustees, directors, officers, members, partners, principals, employees and agents against any and all claims, demands, causes of action or damages, including attorneys’ fees (collectively, “Claims”), arising out of or relating to any of the obligations undertaken in connection with this Agreement, including but not limited to (</w:t>
      </w:r>
      <w:proofErr w:type="spellStart"/>
      <w:r w:rsidR="0035482E" w:rsidRPr="00CD151E">
        <w:rPr>
          <w:rFonts w:asciiTheme="minorHAnsi" w:hAnsiTheme="minorHAnsi"/>
          <w:sz w:val="18"/>
          <w:szCs w:val="18"/>
        </w:rPr>
        <w:t>i</w:t>
      </w:r>
      <w:proofErr w:type="spellEnd"/>
      <w:r w:rsidR="0035482E" w:rsidRPr="00CD151E">
        <w:rPr>
          <w:rFonts w:asciiTheme="minorHAnsi" w:hAnsiTheme="minorHAnsi"/>
          <w:sz w:val="18"/>
          <w:szCs w:val="18"/>
        </w:rPr>
        <w:t>) any breach of this Agreement; (ii) any actual or alleged injury or death to a person and/or loss of or damage to property caused directly or indirectly, wholly or in part by a party, its officers, directors, trustees, agents, contractors, employees or representatives;</w:t>
      </w:r>
      <w:r w:rsidR="00411572" w:rsidRPr="00CD151E">
        <w:rPr>
          <w:rFonts w:asciiTheme="minorHAnsi" w:hAnsiTheme="minorHAnsi"/>
          <w:sz w:val="18"/>
          <w:szCs w:val="18"/>
        </w:rPr>
        <w:t xml:space="preserve"> </w:t>
      </w:r>
      <w:r w:rsidR="0035482E" w:rsidRPr="00CD151E">
        <w:rPr>
          <w:rFonts w:asciiTheme="minorHAnsi" w:hAnsiTheme="minorHAnsi"/>
          <w:sz w:val="18"/>
          <w:szCs w:val="18"/>
        </w:rPr>
        <w:t xml:space="preserve">and (iii) any Claims arising out of OCG’s failure to comply with </w:t>
      </w:r>
      <w:r w:rsidR="00381863">
        <w:rPr>
          <w:rFonts w:asciiTheme="minorHAnsi" w:hAnsiTheme="minorHAnsi"/>
          <w:sz w:val="18"/>
          <w:szCs w:val="18"/>
        </w:rPr>
        <w:t xml:space="preserve">Other </w:t>
      </w:r>
      <w:r w:rsidR="0035482E" w:rsidRPr="00CD151E">
        <w:rPr>
          <w:rFonts w:asciiTheme="minorHAnsi" w:hAnsiTheme="minorHAnsi"/>
          <w:sz w:val="18"/>
          <w:szCs w:val="18"/>
        </w:rPr>
        <w:t>Section</w:t>
      </w:r>
      <w:r w:rsidR="00381863">
        <w:rPr>
          <w:rFonts w:asciiTheme="minorHAnsi" w:hAnsiTheme="minorHAnsi"/>
          <w:sz w:val="18"/>
          <w:szCs w:val="18"/>
        </w:rPr>
        <w:t>s</w:t>
      </w:r>
      <w:r w:rsidR="0035482E" w:rsidRPr="00CD151E">
        <w:rPr>
          <w:rFonts w:asciiTheme="minorHAnsi" w:hAnsiTheme="minorHAnsi"/>
          <w:sz w:val="18"/>
          <w:szCs w:val="18"/>
        </w:rPr>
        <w:t xml:space="preserve"> of this Agreement.  This indemnity does not apply to any Claims arising from the gross negligence or intentional misconduct of the Indemnified Party.</w:t>
      </w:r>
      <w:r w:rsidR="00361FCD" w:rsidRPr="00CD151E">
        <w:rPr>
          <w:rFonts w:asciiTheme="minorHAnsi" w:hAnsiTheme="minorHAnsi"/>
          <w:sz w:val="18"/>
          <w:szCs w:val="18"/>
        </w:rPr>
        <w:t xml:space="preserve">  </w:t>
      </w:r>
      <w:r w:rsidR="0035482E" w:rsidRPr="00CD151E">
        <w:rPr>
          <w:rFonts w:asciiTheme="minorHAnsi" w:hAnsiTheme="minorHAnsi"/>
          <w:sz w:val="18"/>
          <w:szCs w:val="18"/>
        </w:rPr>
        <w:t xml:space="preserve">If OCG requires its participants to sign a hold harmless and / or an indemnification agreement, such agreement shall release </w:t>
      </w:r>
      <w:r w:rsidR="00381863">
        <w:rPr>
          <w:rFonts w:asciiTheme="minorHAnsi" w:hAnsiTheme="minorHAnsi"/>
          <w:sz w:val="18"/>
          <w:szCs w:val="18"/>
        </w:rPr>
        <w:t>St. Olaf College</w:t>
      </w:r>
      <w:r w:rsidR="0035482E" w:rsidRPr="00CD151E">
        <w:rPr>
          <w:rFonts w:asciiTheme="minorHAnsi" w:hAnsiTheme="minorHAnsi"/>
          <w:sz w:val="18"/>
          <w:szCs w:val="18"/>
        </w:rPr>
        <w:t xml:space="preserve"> in the same manner as OCG.</w:t>
      </w:r>
      <w:r w:rsidR="002621F6" w:rsidRPr="00CD151E">
        <w:rPr>
          <w:rFonts w:asciiTheme="minorHAnsi" w:hAnsiTheme="minorHAnsi"/>
          <w:sz w:val="18"/>
          <w:szCs w:val="18"/>
        </w:rPr>
        <w:t xml:space="preserve"> The provisions of this paragraph shall survive the termination of this Agreement with respect to any indemnifiable actions occurring prior to such termination of this Agreement.</w:t>
      </w:r>
    </w:p>
    <w:p w14:paraId="5CA8DE56" w14:textId="77777777" w:rsidR="0089509C" w:rsidRPr="00CD151E" w:rsidRDefault="0089509C" w:rsidP="00CD151E">
      <w:pPr>
        <w:rPr>
          <w:rFonts w:asciiTheme="minorHAnsi" w:hAnsiTheme="minorHAnsi"/>
          <w:sz w:val="18"/>
          <w:szCs w:val="18"/>
        </w:rPr>
      </w:pPr>
    </w:p>
    <w:p w14:paraId="55666B06" w14:textId="1233583F" w:rsidR="0089509C" w:rsidRPr="00CD151E" w:rsidRDefault="009341CE" w:rsidP="00CD151E">
      <w:pPr>
        <w:rPr>
          <w:rFonts w:asciiTheme="minorHAnsi" w:hAnsiTheme="minorHAnsi"/>
          <w:sz w:val="18"/>
          <w:szCs w:val="18"/>
        </w:rPr>
      </w:pPr>
      <w:r>
        <w:rPr>
          <w:rFonts w:asciiTheme="minorHAnsi" w:hAnsiTheme="minorHAnsi"/>
          <w:sz w:val="18"/>
          <w:szCs w:val="18"/>
        </w:rPr>
        <w:t>11</w:t>
      </w:r>
      <w:r w:rsidR="00CD151E">
        <w:rPr>
          <w:rFonts w:asciiTheme="minorHAnsi" w:hAnsiTheme="minorHAnsi"/>
          <w:sz w:val="18"/>
          <w:szCs w:val="18"/>
        </w:rPr>
        <w:t xml:space="preserve">.    </w:t>
      </w:r>
      <w:r w:rsidR="0035482E" w:rsidRPr="00CD151E">
        <w:rPr>
          <w:rFonts w:asciiTheme="minorHAnsi" w:hAnsiTheme="minorHAnsi"/>
          <w:b/>
          <w:sz w:val="18"/>
          <w:szCs w:val="18"/>
          <w:u w:val="single"/>
        </w:rPr>
        <w:t>INSURANCE.</w:t>
      </w:r>
      <w:r w:rsidR="0035482E" w:rsidRPr="00CD151E">
        <w:rPr>
          <w:rFonts w:asciiTheme="minorHAnsi" w:hAnsiTheme="minorHAnsi"/>
          <w:sz w:val="18"/>
          <w:szCs w:val="18"/>
        </w:rPr>
        <w:t xml:space="preserve"> </w:t>
      </w:r>
      <w:r w:rsidR="00361FCD" w:rsidRPr="00CD151E">
        <w:rPr>
          <w:rFonts w:asciiTheme="minorHAnsi" w:hAnsiTheme="minorHAnsi"/>
          <w:sz w:val="18"/>
          <w:szCs w:val="18"/>
        </w:rPr>
        <w:t xml:space="preserve">  </w:t>
      </w:r>
      <w:r w:rsidR="0035482E" w:rsidRPr="00CD151E">
        <w:rPr>
          <w:rFonts w:asciiTheme="minorHAnsi" w:hAnsiTheme="minorHAnsi"/>
          <w:sz w:val="18"/>
          <w:szCs w:val="18"/>
        </w:rPr>
        <w:t xml:space="preserve">OCG shall provide a certificate of insurance for the coverages listed in the paragraph below no less than </w:t>
      </w:r>
      <w:r w:rsidR="003C4C0F" w:rsidRPr="00CD151E">
        <w:rPr>
          <w:rFonts w:asciiTheme="minorHAnsi" w:hAnsiTheme="minorHAnsi"/>
          <w:sz w:val="18"/>
          <w:szCs w:val="18"/>
        </w:rPr>
        <w:t>ten</w:t>
      </w:r>
      <w:r w:rsidR="0035482E" w:rsidRPr="00CD151E">
        <w:rPr>
          <w:rFonts w:asciiTheme="minorHAnsi" w:hAnsiTheme="minorHAnsi"/>
          <w:sz w:val="18"/>
          <w:szCs w:val="18"/>
        </w:rPr>
        <w:t xml:space="preserve"> (</w:t>
      </w:r>
      <w:r w:rsidR="003C4C0F" w:rsidRPr="00CD151E">
        <w:rPr>
          <w:rFonts w:asciiTheme="minorHAnsi" w:hAnsiTheme="minorHAnsi"/>
          <w:sz w:val="18"/>
          <w:szCs w:val="18"/>
        </w:rPr>
        <w:t>10</w:t>
      </w:r>
      <w:r w:rsidR="0035482E" w:rsidRPr="00CD151E">
        <w:rPr>
          <w:rFonts w:asciiTheme="minorHAnsi" w:hAnsiTheme="minorHAnsi"/>
          <w:sz w:val="18"/>
          <w:szCs w:val="18"/>
        </w:rPr>
        <w:t xml:space="preserve">) days before the event.  The Institution should appear as an additional insured on all policies of insurance except for </w:t>
      </w:r>
      <w:r w:rsidR="00361FCD" w:rsidRPr="00CD151E">
        <w:rPr>
          <w:rFonts w:asciiTheme="minorHAnsi" w:hAnsiTheme="minorHAnsi"/>
          <w:sz w:val="18"/>
          <w:szCs w:val="18"/>
        </w:rPr>
        <w:t>any required auto and workers compensation</w:t>
      </w:r>
      <w:r w:rsidR="0035482E" w:rsidRPr="00CD151E">
        <w:rPr>
          <w:rFonts w:asciiTheme="minorHAnsi" w:hAnsiTheme="minorHAnsi"/>
          <w:sz w:val="18"/>
          <w:szCs w:val="18"/>
        </w:rPr>
        <w:t xml:space="preserve"> insuranc</w:t>
      </w:r>
      <w:r w:rsidR="00361FCD" w:rsidRPr="00CD151E">
        <w:rPr>
          <w:rFonts w:asciiTheme="minorHAnsi" w:hAnsiTheme="minorHAnsi"/>
          <w:sz w:val="18"/>
          <w:szCs w:val="18"/>
        </w:rPr>
        <w:t>e.</w:t>
      </w:r>
      <w:r w:rsidR="0035482E" w:rsidRPr="00CD151E">
        <w:rPr>
          <w:rFonts w:asciiTheme="minorHAnsi" w:hAnsiTheme="minorHAnsi"/>
          <w:sz w:val="18"/>
          <w:szCs w:val="18"/>
        </w:rPr>
        <w:t xml:space="preserve">  The certificate of insurance shall also indicate that there is no applicable cross suits liability exclusion (allows an insured to sue another insured). OCG and its insurers agree to waive their right of subrogation against the Institution for any general liability, auto liability and workers compensation claims made against OCG’s policies.  All such insurance should not include any restrictions or governmental immunities built into the insurance coverage and policies. </w:t>
      </w:r>
    </w:p>
    <w:p w14:paraId="5524A097" w14:textId="77777777" w:rsidR="0089509C" w:rsidRPr="00CD151E" w:rsidRDefault="0089509C" w:rsidP="00CD151E">
      <w:pPr>
        <w:rPr>
          <w:rFonts w:asciiTheme="minorHAnsi" w:hAnsiTheme="minorHAnsi"/>
          <w:sz w:val="18"/>
          <w:szCs w:val="18"/>
        </w:rPr>
      </w:pPr>
    </w:p>
    <w:p w14:paraId="7931B1C5" w14:textId="63332DA0" w:rsidR="0089509C" w:rsidRDefault="0035482E" w:rsidP="00CD151E">
      <w:pPr>
        <w:rPr>
          <w:rFonts w:asciiTheme="minorHAnsi" w:hAnsiTheme="minorHAnsi"/>
          <w:sz w:val="18"/>
          <w:szCs w:val="18"/>
        </w:rPr>
      </w:pPr>
      <w:r w:rsidRPr="00CD151E">
        <w:rPr>
          <w:rFonts w:asciiTheme="minorHAnsi" w:hAnsiTheme="minorHAnsi"/>
          <w:sz w:val="18"/>
          <w:szCs w:val="18"/>
        </w:rPr>
        <w:t>Limits of Insurance:</w:t>
      </w:r>
      <w:r w:rsidR="00361FCD" w:rsidRPr="00CD151E">
        <w:rPr>
          <w:rFonts w:asciiTheme="minorHAnsi" w:hAnsiTheme="minorHAnsi"/>
          <w:sz w:val="18"/>
          <w:szCs w:val="18"/>
        </w:rPr>
        <w:t xml:space="preserve">  </w:t>
      </w:r>
      <w:r w:rsidRPr="00CD151E">
        <w:rPr>
          <w:rFonts w:asciiTheme="minorHAnsi" w:hAnsiTheme="minorHAnsi"/>
          <w:sz w:val="18"/>
          <w:szCs w:val="18"/>
        </w:rPr>
        <w:t>OCG shall provide evidence of a)</w:t>
      </w:r>
      <w:r w:rsidR="00361FCD" w:rsidRPr="00CD151E">
        <w:rPr>
          <w:rFonts w:asciiTheme="minorHAnsi" w:hAnsiTheme="minorHAnsi"/>
          <w:sz w:val="18"/>
          <w:szCs w:val="18"/>
        </w:rPr>
        <w:t xml:space="preserve"> Commercial </w:t>
      </w:r>
      <w:r w:rsidRPr="00CD151E">
        <w:rPr>
          <w:rFonts w:asciiTheme="minorHAnsi" w:hAnsiTheme="minorHAnsi"/>
          <w:sz w:val="18"/>
          <w:szCs w:val="18"/>
        </w:rPr>
        <w:t xml:space="preserve">General Liability </w:t>
      </w:r>
      <w:r w:rsidR="00361FCD" w:rsidRPr="00CD151E">
        <w:rPr>
          <w:rFonts w:asciiTheme="minorHAnsi" w:hAnsiTheme="minorHAnsi"/>
          <w:sz w:val="18"/>
          <w:szCs w:val="18"/>
        </w:rPr>
        <w:t xml:space="preserve">(CGL) </w:t>
      </w:r>
      <w:r w:rsidRPr="00CD151E">
        <w:rPr>
          <w:rFonts w:asciiTheme="minorHAnsi" w:hAnsiTheme="minorHAnsi"/>
          <w:sz w:val="18"/>
          <w:szCs w:val="18"/>
        </w:rPr>
        <w:t>insurance or OCG's Liability Insurance (TULIP or Special Events) of an amount of not less than $1 million per occurrence.</w:t>
      </w:r>
      <w:r w:rsidR="00361FCD" w:rsidRPr="00CD151E">
        <w:rPr>
          <w:rFonts w:asciiTheme="minorHAnsi" w:hAnsiTheme="minorHAnsi"/>
          <w:sz w:val="18"/>
          <w:szCs w:val="18"/>
        </w:rPr>
        <w:t xml:space="preserve">  </w:t>
      </w:r>
      <w:r w:rsidRPr="00CD151E">
        <w:rPr>
          <w:rFonts w:asciiTheme="minorHAnsi" w:hAnsiTheme="minorHAnsi"/>
          <w:sz w:val="18"/>
          <w:szCs w:val="18"/>
        </w:rPr>
        <w:t>If the use of facilities includes physical activities, such as sports camps</w:t>
      </w:r>
      <w:r w:rsidR="004368C7" w:rsidRPr="00CD151E">
        <w:rPr>
          <w:rFonts w:asciiTheme="minorHAnsi" w:hAnsiTheme="minorHAnsi"/>
          <w:sz w:val="18"/>
          <w:szCs w:val="18"/>
        </w:rPr>
        <w:t>, clinics or pool</w:t>
      </w:r>
      <w:r w:rsidRPr="00CD151E">
        <w:rPr>
          <w:rFonts w:asciiTheme="minorHAnsi" w:hAnsiTheme="minorHAnsi"/>
          <w:sz w:val="18"/>
          <w:szCs w:val="18"/>
        </w:rPr>
        <w:t xml:space="preserve">, the </w:t>
      </w:r>
      <w:r w:rsidR="00361FCD" w:rsidRPr="00CD151E">
        <w:rPr>
          <w:rFonts w:asciiTheme="minorHAnsi" w:hAnsiTheme="minorHAnsi"/>
          <w:sz w:val="18"/>
          <w:szCs w:val="18"/>
        </w:rPr>
        <w:t>CGL</w:t>
      </w:r>
      <w:r w:rsidRPr="00CD151E">
        <w:rPr>
          <w:rFonts w:asciiTheme="minorHAnsi" w:hAnsiTheme="minorHAnsi"/>
          <w:sz w:val="18"/>
          <w:szCs w:val="18"/>
        </w:rPr>
        <w:t xml:space="preserve"> limit sh</w:t>
      </w:r>
      <w:r w:rsidR="00361FCD" w:rsidRPr="00CD151E">
        <w:rPr>
          <w:rFonts w:asciiTheme="minorHAnsi" w:hAnsiTheme="minorHAnsi"/>
          <w:sz w:val="18"/>
          <w:szCs w:val="18"/>
        </w:rPr>
        <w:t>all</w:t>
      </w:r>
      <w:r w:rsidRPr="00CD151E">
        <w:rPr>
          <w:rFonts w:asciiTheme="minorHAnsi" w:hAnsiTheme="minorHAnsi"/>
          <w:sz w:val="18"/>
          <w:szCs w:val="18"/>
        </w:rPr>
        <w:t xml:space="preserve"> be $2 million per occurrence with no athletics activities exclusion. b) Owned, Non-owned and Hired Auto Liability insurance of an amount of not less than $1 million per occurrence.</w:t>
      </w:r>
      <w:r w:rsidR="00361FCD" w:rsidRPr="00CD151E">
        <w:rPr>
          <w:rFonts w:asciiTheme="minorHAnsi" w:hAnsiTheme="minorHAnsi"/>
          <w:sz w:val="18"/>
          <w:szCs w:val="18"/>
        </w:rPr>
        <w:t xml:space="preserve"> </w:t>
      </w:r>
      <w:r w:rsidRPr="00CD151E">
        <w:rPr>
          <w:rFonts w:asciiTheme="minorHAnsi" w:hAnsiTheme="minorHAnsi"/>
          <w:sz w:val="18"/>
          <w:szCs w:val="18"/>
        </w:rPr>
        <w:t>c)</w:t>
      </w:r>
      <w:r w:rsidR="00361FCD" w:rsidRPr="00CD151E">
        <w:rPr>
          <w:rFonts w:asciiTheme="minorHAnsi" w:hAnsiTheme="minorHAnsi"/>
          <w:sz w:val="18"/>
          <w:szCs w:val="18"/>
        </w:rPr>
        <w:t xml:space="preserve"> </w:t>
      </w:r>
      <w:r w:rsidRPr="00CD151E">
        <w:rPr>
          <w:rFonts w:asciiTheme="minorHAnsi" w:hAnsiTheme="minorHAnsi"/>
          <w:sz w:val="18"/>
          <w:szCs w:val="18"/>
        </w:rPr>
        <w:t>Any OCG with OCG employees on campus shall provide evidence of statutory Workers Compensation insurance and $100,000 of Employers Liability insurance.</w:t>
      </w:r>
      <w:r w:rsidR="00361FCD" w:rsidRPr="00CD151E">
        <w:rPr>
          <w:rFonts w:asciiTheme="minorHAnsi" w:hAnsiTheme="minorHAnsi"/>
          <w:sz w:val="18"/>
          <w:szCs w:val="18"/>
        </w:rPr>
        <w:t xml:space="preserve">  </w:t>
      </w:r>
      <w:r w:rsidRPr="00CD151E">
        <w:rPr>
          <w:rFonts w:asciiTheme="minorHAnsi" w:hAnsiTheme="minorHAnsi"/>
          <w:sz w:val="18"/>
          <w:szCs w:val="18"/>
        </w:rPr>
        <w:t>d) Any OCG with minors on campus shall provide evidence of Sexual Misconduct / Abuse Liability insurance of an amount of not less than $1 million per occurrence. Coverage endorsed onto the General Liability policy is acceptable.</w:t>
      </w:r>
      <w:r w:rsidR="00361FCD" w:rsidRPr="00CD151E">
        <w:rPr>
          <w:rFonts w:asciiTheme="minorHAnsi" w:hAnsiTheme="minorHAnsi"/>
          <w:sz w:val="18"/>
          <w:szCs w:val="18"/>
        </w:rPr>
        <w:t xml:space="preserve"> </w:t>
      </w:r>
      <w:r w:rsidR="004368C7" w:rsidRPr="00CD151E">
        <w:rPr>
          <w:rFonts w:asciiTheme="minorHAnsi" w:hAnsiTheme="minorHAnsi"/>
          <w:sz w:val="18"/>
          <w:szCs w:val="18"/>
        </w:rPr>
        <w:t>e</w:t>
      </w:r>
      <w:r w:rsidRPr="00CD151E">
        <w:rPr>
          <w:rFonts w:asciiTheme="minorHAnsi" w:hAnsiTheme="minorHAnsi"/>
          <w:sz w:val="18"/>
          <w:szCs w:val="18"/>
        </w:rPr>
        <w:t xml:space="preserve">) Any OCG providing Athletic Trainers on campus shall provide evidence of Medical Professional Liability insurance of an amount of not less than $ 2 million per occurrence / $ 2 million in the aggregate. Coverage endorsed onto the General Liability policy is acceptable. </w:t>
      </w:r>
      <w:r w:rsidR="00361FCD" w:rsidRPr="00CD151E">
        <w:rPr>
          <w:rFonts w:asciiTheme="minorHAnsi" w:hAnsiTheme="minorHAnsi"/>
          <w:sz w:val="18"/>
          <w:szCs w:val="18"/>
        </w:rPr>
        <w:t xml:space="preserve">  </w:t>
      </w:r>
      <w:r w:rsidRPr="00CD151E">
        <w:rPr>
          <w:rFonts w:asciiTheme="minorHAnsi" w:hAnsiTheme="minorHAnsi"/>
          <w:sz w:val="18"/>
          <w:szCs w:val="18"/>
        </w:rPr>
        <w:t>If OCG is a wedding or family reunion only a)</w:t>
      </w:r>
      <w:r w:rsidR="00361FCD" w:rsidRPr="00CD151E">
        <w:rPr>
          <w:rFonts w:asciiTheme="minorHAnsi" w:hAnsiTheme="minorHAnsi"/>
          <w:sz w:val="18"/>
          <w:szCs w:val="18"/>
        </w:rPr>
        <w:t xml:space="preserve"> </w:t>
      </w:r>
      <w:r w:rsidR="004368C7" w:rsidRPr="00CD151E">
        <w:rPr>
          <w:rFonts w:asciiTheme="minorHAnsi" w:hAnsiTheme="minorHAnsi"/>
          <w:sz w:val="18"/>
          <w:szCs w:val="18"/>
        </w:rPr>
        <w:t>is</w:t>
      </w:r>
      <w:r w:rsidRPr="00CD151E">
        <w:rPr>
          <w:rFonts w:asciiTheme="minorHAnsi" w:hAnsiTheme="minorHAnsi"/>
          <w:sz w:val="18"/>
          <w:szCs w:val="18"/>
        </w:rPr>
        <w:t xml:space="preserve"> required.</w:t>
      </w:r>
      <w:r w:rsidR="00B82F78" w:rsidRPr="00CD151E">
        <w:rPr>
          <w:rFonts w:asciiTheme="minorHAnsi" w:hAnsiTheme="minorHAnsi"/>
          <w:sz w:val="18"/>
          <w:szCs w:val="18"/>
        </w:rPr>
        <w:t xml:space="preserve">  </w:t>
      </w:r>
      <w:r w:rsidRPr="00CD151E">
        <w:rPr>
          <w:rFonts w:asciiTheme="minorHAnsi" w:hAnsiTheme="minorHAnsi"/>
          <w:sz w:val="18"/>
          <w:szCs w:val="18"/>
        </w:rPr>
        <w:t xml:space="preserve">NOTE:  OCGs unable to provide proper evidence of the required insurances can be directed to </w:t>
      </w:r>
      <w:hyperlink r:id="rId11" w:history="1">
        <w:r w:rsidRPr="00DB319F">
          <w:rPr>
            <w:rFonts w:asciiTheme="minorHAnsi" w:hAnsiTheme="minorHAnsi"/>
            <w:color w:val="0000FF"/>
            <w:sz w:val="18"/>
            <w:szCs w:val="18"/>
            <w:u w:val="single"/>
          </w:rPr>
          <w:t>http://www.eiia.org/about.asp</w:t>
        </w:r>
      </w:hyperlink>
      <w:r w:rsidR="00B82F78" w:rsidRPr="00CD151E">
        <w:rPr>
          <w:rFonts w:asciiTheme="minorHAnsi" w:hAnsiTheme="minorHAnsi"/>
          <w:sz w:val="18"/>
          <w:szCs w:val="18"/>
        </w:rPr>
        <w:t xml:space="preserve"> </w:t>
      </w:r>
      <w:r w:rsidRPr="00CD151E">
        <w:rPr>
          <w:rFonts w:asciiTheme="minorHAnsi" w:hAnsiTheme="minorHAnsi"/>
          <w:sz w:val="18"/>
          <w:szCs w:val="18"/>
        </w:rPr>
        <w:t xml:space="preserve"> to purchase a TULIP policy through the EIIA Special Events program.</w:t>
      </w:r>
    </w:p>
    <w:p w14:paraId="46EA7968" w14:textId="77777777" w:rsidR="001001BE" w:rsidRDefault="001001BE" w:rsidP="00CD151E">
      <w:pPr>
        <w:rPr>
          <w:rFonts w:asciiTheme="minorHAnsi" w:hAnsiTheme="minorHAnsi"/>
          <w:sz w:val="18"/>
          <w:szCs w:val="18"/>
        </w:rPr>
      </w:pPr>
    </w:p>
    <w:p w14:paraId="2C4052B7" w14:textId="1F862CAF" w:rsidR="001001BE" w:rsidRPr="001001BE" w:rsidRDefault="009341CE" w:rsidP="001001BE">
      <w:pPr>
        <w:rPr>
          <w:rFonts w:asciiTheme="minorHAnsi" w:hAnsiTheme="minorHAnsi"/>
          <w:b/>
          <w:sz w:val="18"/>
          <w:szCs w:val="18"/>
        </w:rPr>
      </w:pPr>
      <w:r>
        <w:rPr>
          <w:rFonts w:asciiTheme="minorHAnsi" w:hAnsiTheme="minorHAnsi"/>
          <w:sz w:val="18"/>
          <w:szCs w:val="18"/>
        </w:rPr>
        <w:t>12</w:t>
      </w:r>
      <w:r w:rsidR="001001BE" w:rsidRPr="001001BE">
        <w:rPr>
          <w:rFonts w:asciiTheme="minorHAnsi" w:hAnsiTheme="minorHAnsi"/>
          <w:sz w:val="18"/>
          <w:szCs w:val="18"/>
        </w:rPr>
        <w:t>.</w:t>
      </w:r>
      <w:r w:rsidR="001001BE" w:rsidRPr="001001BE">
        <w:rPr>
          <w:rFonts w:asciiTheme="minorHAnsi" w:hAnsiTheme="minorHAnsi"/>
          <w:b/>
          <w:sz w:val="18"/>
          <w:szCs w:val="18"/>
        </w:rPr>
        <w:t xml:space="preserve">   </w:t>
      </w:r>
      <w:r w:rsidR="001001BE" w:rsidRPr="001001BE">
        <w:rPr>
          <w:rFonts w:asciiTheme="minorHAnsi" w:hAnsiTheme="minorHAnsi"/>
          <w:b/>
          <w:sz w:val="18"/>
          <w:szCs w:val="18"/>
          <w:u w:val="single"/>
        </w:rPr>
        <w:t xml:space="preserve">AMERICANS WITH DISABILITIES </w:t>
      </w:r>
      <w:proofErr w:type="gramStart"/>
      <w:r w:rsidR="001001BE" w:rsidRPr="001001BE">
        <w:rPr>
          <w:rFonts w:asciiTheme="minorHAnsi" w:hAnsiTheme="minorHAnsi"/>
          <w:b/>
          <w:sz w:val="18"/>
          <w:szCs w:val="18"/>
          <w:u w:val="single"/>
        </w:rPr>
        <w:t>ACT</w:t>
      </w:r>
      <w:r w:rsidR="001001BE" w:rsidRPr="001001BE">
        <w:rPr>
          <w:rFonts w:asciiTheme="minorHAnsi" w:hAnsiTheme="minorHAnsi"/>
          <w:b/>
          <w:sz w:val="18"/>
          <w:szCs w:val="18"/>
        </w:rPr>
        <w:t xml:space="preserve">  </w:t>
      </w:r>
      <w:r w:rsidR="001001BE" w:rsidRPr="001001BE">
        <w:rPr>
          <w:rFonts w:asciiTheme="minorHAnsi" w:hAnsiTheme="minorHAnsi"/>
          <w:sz w:val="18"/>
          <w:szCs w:val="18"/>
        </w:rPr>
        <w:t>The</w:t>
      </w:r>
      <w:proofErr w:type="gramEnd"/>
      <w:r w:rsidR="001001BE" w:rsidRPr="001001BE">
        <w:rPr>
          <w:rFonts w:asciiTheme="minorHAnsi" w:hAnsiTheme="minorHAnsi"/>
          <w:sz w:val="18"/>
          <w:szCs w:val="18"/>
        </w:rPr>
        <w:t xml:space="preserve"> College represents that it is in compliance with the applicable sections of the Americans with Disabilities Act (hereinafter “ADA”). The facilities and services will be appropriately accessible to persons with disabilities. The College agrees to hold harmless the OCG, its officers, directors, employees, and agents from and against any claims resulting from the College’s failure to comply with ADA standards for access to its premises and services.</w:t>
      </w:r>
      <w:r w:rsidR="001001BE" w:rsidRPr="001001BE">
        <w:rPr>
          <w:rFonts w:asciiTheme="minorHAnsi" w:hAnsiTheme="minorHAnsi"/>
          <w:b/>
          <w:sz w:val="18"/>
          <w:szCs w:val="18"/>
        </w:rPr>
        <w:t xml:space="preserve">  </w:t>
      </w:r>
      <w:r w:rsidR="001001BE" w:rsidRPr="001001BE">
        <w:rPr>
          <w:rFonts w:asciiTheme="minorHAnsi" w:hAnsiTheme="minorHAnsi"/>
          <w:sz w:val="18"/>
          <w:szCs w:val="18"/>
        </w:rPr>
        <w:t>OCG agrees that it shall comply with all applicable requirements of the ADA in assuring the availability of auxiliary aids and services required by its own employees and attendees of the event. OCG shall be solely responsible for the cost of any such auxiliary aids and services.  OCG agrees to hold harmless the College, its officers, directors, employees, and agents from and against any claims resulting from OCG’s failure to comply with ADA standards for access to its program and services.</w:t>
      </w:r>
      <w:r w:rsidR="00BF649C">
        <w:rPr>
          <w:rFonts w:asciiTheme="minorHAnsi" w:hAnsiTheme="minorHAnsi"/>
          <w:sz w:val="18"/>
          <w:szCs w:val="18"/>
        </w:rPr>
        <w:t xml:space="preserve"> </w:t>
      </w:r>
      <w:r w:rsidR="001001BE" w:rsidRPr="001001BE">
        <w:rPr>
          <w:rFonts w:asciiTheme="minorHAnsi" w:hAnsiTheme="minorHAnsi"/>
          <w:sz w:val="18"/>
          <w:szCs w:val="18"/>
        </w:rPr>
        <w:t>It is the responsibility of OCG to include the following passage in all literature and registration material: “Individuals needing special assistance (ADA, allergies, etc.) should notify OCG.”</w:t>
      </w:r>
      <w:r w:rsidR="001001BE">
        <w:rPr>
          <w:rFonts w:asciiTheme="minorHAnsi" w:hAnsiTheme="minorHAnsi"/>
          <w:b/>
          <w:sz w:val="18"/>
          <w:szCs w:val="18"/>
        </w:rPr>
        <w:t xml:space="preserve"> </w:t>
      </w:r>
      <w:r w:rsidR="001001BE" w:rsidRPr="001001BE">
        <w:rPr>
          <w:rFonts w:asciiTheme="minorHAnsi" w:hAnsiTheme="minorHAnsi"/>
          <w:sz w:val="18"/>
          <w:szCs w:val="18"/>
        </w:rPr>
        <w:t>OCG must advise the College of any and all requests for special assistance at least thirty (30) days prior to the onset of the event.</w:t>
      </w:r>
    </w:p>
    <w:p w14:paraId="027DC882" w14:textId="77777777" w:rsidR="0089509C" w:rsidRPr="00CD151E" w:rsidRDefault="0089509C" w:rsidP="00CD151E">
      <w:pPr>
        <w:rPr>
          <w:rFonts w:asciiTheme="minorHAnsi" w:hAnsiTheme="minorHAnsi"/>
          <w:sz w:val="18"/>
          <w:szCs w:val="18"/>
        </w:rPr>
      </w:pPr>
    </w:p>
    <w:p w14:paraId="2E81D31B" w14:textId="24C10248" w:rsidR="0089509C" w:rsidRPr="00CD151E" w:rsidRDefault="00CD151E" w:rsidP="00CD151E">
      <w:pPr>
        <w:rPr>
          <w:rFonts w:asciiTheme="minorHAnsi" w:hAnsiTheme="minorHAnsi"/>
          <w:sz w:val="18"/>
          <w:szCs w:val="18"/>
        </w:rPr>
      </w:pPr>
      <w:r>
        <w:rPr>
          <w:rFonts w:asciiTheme="minorHAnsi" w:hAnsiTheme="minorHAnsi"/>
          <w:sz w:val="18"/>
          <w:szCs w:val="18"/>
        </w:rPr>
        <w:t>1</w:t>
      </w:r>
      <w:r w:rsidR="009341CE">
        <w:rPr>
          <w:rFonts w:asciiTheme="minorHAnsi" w:hAnsiTheme="minorHAnsi"/>
          <w:sz w:val="18"/>
          <w:szCs w:val="18"/>
        </w:rPr>
        <w:t>3</w:t>
      </w:r>
      <w:r>
        <w:rPr>
          <w:rFonts w:asciiTheme="minorHAnsi" w:hAnsiTheme="minorHAnsi"/>
          <w:sz w:val="18"/>
          <w:szCs w:val="18"/>
        </w:rPr>
        <w:t xml:space="preserve">.   </w:t>
      </w:r>
      <w:r w:rsidR="0035482E" w:rsidRPr="00CD151E">
        <w:rPr>
          <w:rFonts w:asciiTheme="minorHAnsi" w:hAnsiTheme="minorHAnsi"/>
          <w:b/>
          <w:sz w:val="18"/>
          <w:szCs w:val="18"/>
          <w:u w:val="single"/>
        </w:rPr>
        <w:t>TERMINATION.</w:t>
      </w:r>
      <w:r w:rsidR="0035482E" w:rsidRPr="00CD151E">
        <w:rPr>
          <w:rFonts w:asciiTheme="minorHAnsi" w:hAnsiTheme="minorHAnsi"/>
          <w:sz w:val="18"/>
          <w:szCs w:val="18"/>
        </w:rPr>
        <w:t xml:space="preserve">  If, through any cause, OCG fails to fulfill in a timely and proper manner any of OCG’s obligations under this agreement, </w:t>
      </w:r>
      <w:r w:rsidR="004368C7" w:rsidRPr="00CD151E">
        <w:rPr>
          <w:rFonts w:asciiTheme="minorHAnsi" w:hAnsiTheme="minorHAnsi"/>
          <w:sz w:val="18"/>
          <w:szCs w:val="18"/>
        </w:rPr>
        <w:t>the College</w:t>
      </w:r>
      <w:r w:rsidR="0035482E" w:rsidRPr="00CD151E">
        <w:rPr>
          <w:rFonts w:asciiTheme="minorHAnsi" w:hAnsiTheme="minorHAnsi"/>
          <w:sz w:val="18"/>
          <w:szCs w:val="18"/>
        </w:rPr>
        <w:t xml:space="preserve"> has the unilateral right to terminate this agreement and not permit OCG to utilize </w:t>
      </w:r>
      <w:r w:rsidR="004368C7" w:rsidRPr="00CD151E">
        <w:rPr>
          <w:rFonts w:asciiTheme="minorHAnsi" w:hAnsiTheme="minorHAnsi"/>
          <w:sz w:val="18"/>
          <w:szCs w:val="18"/>
        </w:rPr>
        <w:t>college</w:t>
      </w:r>
      <w:r w:rsidR="0035482E" w:rsidRPr="00CD151E">
        <w:rPr>
          <w:rFonts w:asciiTheme="minorHAnsi" w:hAnsiTheme="minorHAnsi"/>
          <w:sz w:val="18"/>
          <w:szCs w:val="18"/>
        </w:rPr>
        <w:t xml:space="preserve">’s premises or services for the reasons described above by giving written notice to OCG of such termination.  In the event of such cancellation, the contract is null and void and </w:t>
      </w:r>
      <w:r w:rsidR="004368C7" w:rsidRPr="00CD151E">
        <w:rPr>
          <w:rFonts w:asciiTheme="minorHAnsi" w:hAnsiTheme="minorHAnsi"/>
          <w:sz w:val="18"/>
          <w:szCs w:val="18"/>
        </w:rPr>
        <w:t>College</w:t>
      </w:r>
      <w:r w:rsidR="0035482E" w:rsidRPr="00CD151E">
        <w:rPr>
          <w:rFonts w:asciiTheme="minorHAnsi" w:hAnsiTheme="minorHAnsi"/>
          <w:sz w:val="18"/>
          <w:szCs w:val="18"/>
        </w:rPr>
        <w:t xml:space="preserve"> shall be discharged from any obligations to OCG.  </w:t>
      </w:r>
    </w:p>
    <w:p w14:paraId="458C8F46" w14:textId="77777777" w:rsidR="0089509C" w:rsidRPr="00CD151E" w:rsidRDefault="0089509C" w:rsidP="00CD151E">
      <w:pPr>
        <w:rPr>
          <w:rFonts w:asciiTheme="minorHAnsi" w:hAnsiTheme="minorHAnsi"/>
          <w:sz w:val="18"/>
          <w:szCs w:val="18"/>
        </w:rPr>
      </w:pPr>
    </w:p>
    <w:p w14:paraId="3C614074" w14:textId="1B815079" w:rsidR="0089509C" w:rsidRPr="00CD151E" w:rsidRDefault="0035482E" w:rsidP="00CD151E">
      <w:pPr>
        <w:rPr>
          <w:rFonts w:asciiTheme="minorHAnsi" w:hAnsiTheme="minorHAnsi"/>
          <w:sz w:val="18"/>
          <w:szCs w:val="18"/>
        </w:rPr>
      </w:pPr>
      <w:r w:rsidRPr="00CD151E">
        <w:rPr>
          <w:rFonts w:asciiTheme="minorHAnsi" w:hAnsiTheme="minorHAnsi"/>
          <w:sz w:val="18"/>
          <w:szCs w:val="18"/>
        </w:rPr>
        <w:t xml:space="preserve">Force Majeure – In the event that </w:t>
      </w:r>
      <w:r w:rsidR="004368C7" w:rsidRPr="00CD151E">
        <w:rPr>
          <w:rFonts w:asciiTheme="minorHAnsi" w:hAnsiTheme="minorHAnsi"/>
          <w:sz w:val="18"/>
          <w:szCs w:val="18"/>
        </w:rPr>
        <w:t>College</w:t>
      </w:r>
      <w:r w:rsidRPr="00CD151E">
        <w:rPr>
          <w:rFonts w:asciiTheme="minorHAnsi" w:hAnsiTheme="minorHAnsi"/>
          <w:sz w:val="18"/>
          <w:szCs w:val="18"/>
        </w:rPr>
        <w:t xml:space="preserve"> buildings, property or facilities shall be destroyed or substantially damaged by fire or other casualty, or in the event other circumstances render the fulfillment of this agreement impractical or impossible, OCG hereby waives any claim for damages or compensation resulting from fire, casualty, or other circumstances causing curtailment of this agreement. </w:t>
      </w:r>
    </w:p>
    <w:p w14:paraId="79F27BAD" w14:textId="77777777" w:rsidR="0089509C" w:rsidRPr="00CD151E" w:rsidRDefault="0089509C" w:rsidP="00CD151E">
      <w:pPr>
        <w:rPr>
          <w:rFonts w:asciiTheme="minorHAnsi" w:hAnsiTheme="minorHAnsi"/>
          <w:sz w:val="18"/>
          <w:szCs w:val="18"/>
        </w:rPr>
      </w:pPr>
    </w:p>
    <w:p w14:paraId="667F9E5F" w14:textId="1E549AAA" w:rsidR="0089509C" w:rsidRPr="00CD151E" w:rsidRDefault="00CD151E" w:rsidP="00CD151E">
      <w:pPr>
        <w:rPr>
          <w:rFonts w:asciiTheme="minorHAnsi" w:hAnsiTheme="minorHAnsi"/>
          <w:sz w:val="18"/>
          <w:szCs w:val="18"/>
        </w:rPr>
      </w:pPr>
      <w:r>
        <w:rPr>
          <w:rFonts w:asciiTheme="minorHAnsi" w:hAnsiTheme="minorHAnsi"/>
          <w:sz w:val="18"/>
          <w:szCs w:val="18"/>
        </w:rPr>
        <w:t>1</w:t>
      </w:r>
      <w:r w:rsidR="009341CE">
        <w:rPr>
          <w:rFonts w:asciiTheme="minorHAnsi" w:hAnsiTheme="minorHAnsi"/>
          <w:sz w:val="18"/>
          <w:szCs w:val="18"/>
        </w:rPr>
        <w:t>4</w:t>
      </w:r>
      <w:r>
        <w:rPr>
          <w:rFonts w:asciiTheme="minorHAnsi" w:hAnsiTheme="minorHAnsi"/>
          <w:sz w:val="18"/>
          <w:szCs w:val="18"/>
        </w:rPr>
        <w:t xml:space="preserve">.   </w:t>
      </w:r>
      <w:r w:rsidR="0035482E" w:rsidRPr="00CD151E">
        <w:rPr>
          <w:rFonts w:asciiTheme="minorHAnsi" w:hAnsiTheme="minorHAnsi"/>
          <w:b/>
          <w:sz w:val="18"/>
          <w:szCs w:val="18"/>
          <w:u w:val="single"/>
        </w:rPr>
        <w:t>ENTIRE AGREEMENT.</w:t>
      </w:r>
      <w:r w:rsidR="0035482E" w:rsidRPr="00CD151E">
        <w:rPr>
          <w:rFonts w:asciiTheme="minorHAnsi" w:hAnsiTheme="minorHAnsi"/>
          <w:sz w:val="18"/>
          <w:szCs w:val="18"/>
        </w:rPr>
        <w:t xml:space="preserve">  This Agreement contains all the terms and conditions agreed upon by the parties hereto regarding the subject matter of this Agreement.  Any prior agreements, promises, negotiations or representations, either oral or written, relating to the subject matter of this Agreement not expressly set forth in this Agreement are of no force or effect.  No changes, amendments, or alterations shall be effective unless agreed to in writing by both parties. The invalidity or non-enforceability of any terms or provisions hereof shall in no way affect the validity or enforceability of any other term or provision.</w:t>
      </w:r>
    </w:p>
    <w:p w14:paraId="48EB8C89" w14:textId="77777777" w:rsidR="0089509C" w:rsidRPr="00CD151E" w:rsidRDefault="0089509C" w:rsidP="00CD151E">
      <w:pPr>
        <w:rPr>
          <w:rFonts w:asciiTheme="minorHAnsi" w:hAnsiTheme="minorHAnsi"/>
          <w:sz w:val="18"/>
          <w:szCs w:val="18"/>
        </w:rPr>
      </w:pPr>
    </w:p>
    <w:p w14:paraId="0F7B3E70" w14:textId="51649414" w:rsidR="0089509C" w:rsidRPr="00CD151E" w:rsidRDefault="00CD151E" w:rsidP="00CD151E">
      <w:pPr>
        <w:rPr>
          <w:rFonts w:asciiTheme="minorHAnsi" w:hAnsiTheme="minorHAnsi"/>
          <w:sz w:val="18"/>
          <w:szCs w:val="18"/>
        </w:rPr>
      </w:pPr>
      <w:r>
        <w:rPr>
          <w:rFonts w:asciiTheme="minorHAnsi" w:hAnsiTheme="minorHAnsi"/>
          <w:sz w:val="18"/>
          <w:szCs w:val="18"/>
        </w:rPr>
        <w:t>1</w:t>
      </w:r>
      <w:r w:rsidR="009341CE">
        <w:rPr>
          <w:rFonts w:asciiTheme="minorHAnsi" w:hAnsiTheme="minorHAnsi"/>
          <w:sz w:val="18"/>
          <w:szCs w:val="18"/>
        </w:rPr>
        <w:t>5</w:t>
      </w:r>
      <w:r>
        <w:rPr>
          <w:rFonts w:asciiTheme="minorHAnsi" w:hAnsiTheme="minorHAnsi"/>
          <w:sz w:val="18"/>
          <w:szCs w:val="18"/>
        </w:rPr>
        <w:t xml:space="preserve">.   </w:t>
      </w:r>
      <w:r w:rsidR="0035482E" w:rsidRPr="00CD151E">
        <w:rPr>
          <w:rFonts w:asciiTheme="minorHAnsi" w:hAnsiTheme="minorHAnsi"/>
          <w:b/>
          <w:sz w:val="18"/>
          <w:szCs w:val="18"/>
          <w:u w:val="single"/>
        </w:rPr>
        <w:t>CHOICE OF LAW.</w:t>
      </w:r>
      <w:r w:rsidR="0035482E" w:rsidRPr="00CD151E">
        <w:rPr>
          <w:rFonts w:asciiTheme="minorHAnsi" w:hAnsiTheme="minorHAnsi"/>
          <w:sz w:val="18"/>
          <w:szCs w:val="18"/>
        </w:rPr>
        <w:t xml:space="preserve">  This Agreement shall be interpreted in accordance with the laws of the State of </w:t>
      </w:r>
      <w:r w:rsidR="004368C7" w:rsidRPr="00CD151E">
        <w:rPr>
          <w:rFonts w:asciiTheme="minorHAnsi" w:hAnsiTheme="minorHAnsi"/>
          <w:sz w:val="18"/>
          <w:szCs w:val="18"/>
        </w:rPr>
        <w:t>Minnesota</w:t>
      </w:r>
      <w:r w:rsidR="0035482E" w:rsidRPr="00CD151E">
        <w:rPr>
          <w:rFonts w:asciiTheme="minorHAnsi" w:hAnsiTheme="minorHAnsi"/>
          <w:sz w:val="18"/>
          <w:szCs w:val="18"/>
        </w:rPr>
        <w:t xml:space="preserve">. Unless waived by both parties, venue for any action to enforce or interpret the provisions of this Agreement shall be in </w:t>
      </w:r>
      <w:r w:rsidR="004368C7" w:rsidRPr="00CD151E">
        <w:rPr>
          <w:rFonts w:asciiTheme="minorHAnsi" w:hAnsiTheme="minorHAnsi"/>
          <w:sz w:val="18"/>
          <w:szCs w:val="18"/>
        </w:rPr>
        <w:t>Dakota</w:t>
      </w:r>
      <w:r w:rsidR="0035482E" w:rsidRPr="00CD151E">
        <w:rPr>
          <w:rFonts w:asciiTheme="minorHAnsi" w:hAnsiTheme="minorHAnsi"/>
          <w:sz w:val="18"/>
          <w:szCs w:val="18"/>
        </w:rPr>
        <w:t xml:space="preserve"> County, </w:t>
      </w:r>
      <w:r w:rsidR="004368C7" w:rsidRPr="00CD151E">
        <w:rPr>
          <w:rFonts w:asciiTheme="minorHAnsi" w:hAnsiTheme="minorHAnsi"/>
          <w:sz w:val="18"/>
          <w:szCs w:val="18"/>
        </w:rPr>
        <w:t>Minnesota</w:t>
      </w:r>
      <w:r w:rsidR="0035482E" w:rsidRPr="00CD151E">
        <w:rPr>
          <w:rFonts w:asciiTheme="minorHAnsi" w:hAnsiTheme="minorHAnsi"/>
          <w:sz w:val="18"/>
          <w:szCs w:val="18"/>
        </w:rPr>
        <w:t xml:space="preserve"> </w:t>
      </w:r>
    </w:p>
    <w:p w14:paraId="214D4B37" w14:textId="77777777" w:rsidR="00DA61A0" w:rsidRPr="00CD151E" w:rsidRDefault="00DA61A0" w:rsidP="00CD151E">
      <w:pPr>
        <w:tabs>
          <w:tab w:val="left" w:pos="360"/>
        </w:tabs>
        <w:spacing w:line="23" w:lineRule="atLeast"/>
        <w:rPr>
          <w:rFonts w:asciiTheme="minorHAnsi" w:hAnsiTheme="minorHAnsi"/>
          <w:sz w:val="18"/>
          <w:szCs w:val="18"/>
          <w:u w:val="single"/>
        </w:rPr>
      </w:pPr>
    </w:p>
    <w:p w14:paraId="42A72543" w14:textId="38B3E532" w:rsidR="00DA61A0" w:rsidRPr="00CD151E" w:rsidRDefault="00DA61A0" w:rsidP="00CD151E">
      <w:pPr>
        <w:pStyle w:val="ListParagraph"/>
        <w:tabs>
          <w:tab w:val="left" w:pos="360"/>
        </w:tabs>
        <w:spacing w:after="0" w:line="23" w:lineRule="atLeast"/>
        <w:ind w:left="0"/>
        <w:rPr>
          <w:rFonts w:asciiTheme="minorHAnsi" w:hAnsiTheme="minorHAnsi"/>
          <w:sz w:val="18"/>
          <w:szCs w:val="18"/>
        </w:rPr>
      </w:pPr>
      <w:r w:rsidRPr="00CD151E">
        <w:rPr>
          <w:rFonts w:asciiTheme="minorHAnsi" w:hAnsiTheme="minorHAnsi"/>
          <w:sz w:val="18"/>
          <w:szCs w:val="18"/>
        </w:rPr>
        <w:t>Please sign and date the agreement. Return to the St. Olaf Conferences and Events Office. A counter signed copy will be sent back for your records.</w:t>
      </w:r>
    </w:p>
    <w:p w14:paraId="686C8568" w14:textId="77777777" w:rsidR="00DA61A0" w:rsidRPr="00CD151E" w:rsidRDefault="00DA61A0" w:rsidP="00CD151E">
      <w:pPr>
        <w:pStyle w:val="ListParagraph"/>
        <w:tabs>
          <w:tab w:val="left" w:pos="360"/>
        </w:tabs>
        <w:spacing w:after="0" w:line="23" w:lineRule="atLeast"/>
        <w:ind w:left="0"/>
        <w:rPr>
          <w:rFonts w:asciiTheme="minorHAnsi" w:hAnsiTheme="minorHAnsi"/>
          <w:sz w:val="18"/>
          <w:szCs w:val="18"/>
        </w:rPr>
      </w:pPr>
    </w:p>
    <w:p w14:paraId="2646C33F" w14:textId="03BD00E9" w:rsidR="00DA61A0" w:rsidRPr="00CD151E" w:rsidRDefault="00DA61A0" w:rsidP="00CD151E">
      <w:pPr>
        <w:pStyle w:val="ListParagraph"/>
        <w:tabs>
          <w:tab w:val="left" w:pos="360"/>
        </w:tabs>
        <w:spacing w:after="0" w:line="23" w:lineRule="atLeast"/>
        <w:ind w:left="0"/>
        <w:rPr>
          <w:rFonts w:asciiTheme="minorHAnsi" w:hAnsiTheme="minorHAnsi"/>
          <w:sz w:val="18"/>
          <w:szCs w:val="18"/>
        </w:rPr>
      </w:pPr>
      <w:r w:rsidRPr="00CD151E">
        <w:rPr>
          <w:rFonts w:asciiTheme="minorHAnsi" w:hAnsiTheme="minorHAnsi"/>
          <w:sz w:val="18"/>
          <w:szCs w:val="18"/>
        </w:rPr>
        <w:t>I have read and agreed to the above arrangements.</w:t>
      </w:r>
    </w:p>
    <w:p w14:paraId="0616F9ED" w14:textId="77777777" w:rsidR="0089509C" w:rsidRPr="00DA61A0" w:rsidRDefault="0089509C">
      <w:pPr>
        <w:pStyle w:val="ListParagraph"/>
        <w:tabs>
          <w:tab w:val="left" w:pos="360"/>
        </w:tabs>
        <w:spacing w:after="0" w:line="23" w:lineRule="atLeast"/>
        <w:ind w:left="0"/>
        <w:rPr>
          <w:rFonts w:asciiTheme="minorHAnsi" w:hAnsiTheme="minorHAnsi"/>
          <w:sz w:val="18"/>
          <w:szCs w:val="18"/>
          <w:u w:val="single"/>
        </w:rPr>
      </w:pPr>
    </w:p>
    <w:p w14:paraId="3A7EA528" w14:textId="77777777" w:rsidR="0089509C" w:rsidRPr="00DA61A0" w:rsidRDefault="0035482E">
      <w:pPr>
        <w:spacing w:line="23" w:lineRule="atLeast"/>
        <w:contextualSpacing/>
        <w:rPr>
          <w:rFonts w:asciiTheme="minorHAnsi" w:hAnsiTheme="minorHAnsi"/>
          <w:sz w:val="18"/>
          <w:szCs w:val="18"/>
        </w:rPr>
      </w:pPr>
      <w:r w:rsidRPr="00DA61A0">
        <w:rPr>
          <w:rFonts w:asciiTheme="minorHAnsi" w:hAnsiTheme="minorHAnsi"/>
          <w:sz w:val="18"/>
          <w:szCs w:val="18"/>
        </w:rPr>
        <w:t>_______________________</w:t>
      </w:r>
      <w:r w:rsidRPr="00DA61A0">
        <w:rPr>
          <w:rFonts w:asciiTheme="minorHAnsi" w:hAnsiTheme="minorHAnsi"/>
          <w:sz w:val="18"/>
          <w:szCs w:val="18"/>
        </w:rPr>
        <w:tab/>
      </w:r>
      <w:r w:rsidRPr="00DA61A0">
        <w:rPr>
          <w:rFonts w:asciiTheme="minorHAnsi" w:hAnsiTheme="minorHAnsi"/>
          <w:sz w:val="18"/>
          <w:szCs w:val="18"/>
        </w:rPr>
        <w:tab/>
      </w:r>
      <w:r w:rsidRPr="00DA61A0">
        <w:rPr>
          <w:rFonts w:asciiTheme="minorHAnsi" w:hAnsiTheme="minorHAnsi"/>
          <w:sz w:val="18"/>
          <w:szCs w:val="18"/>
        </w:rPr>
        <w:tab/>
        <w:t>_______________________</w:t>
      </w:r>
    </w:p>
    <w:p w14:paraId="2792C1E1" w14:textId="06872DCE" w:rsidR="0089509C" w:rsidRPr="00DA61A0" w:rsidRDefault="00DA61A0">
      <w:pPr>
        <w:spacing w:line="23" w:lineRule="atLeast"/>
        <w:contextualSpacing/>
        <w:rPr>
          <w:rFonts w:asciiTheme="minorHAnsi" w:hAnsiTheme="minorHAnsi"/>
          <w:sz w:val="18"/>
          <w:szCs w:val="18"/>
        </w:rPr>
      </w:pPr>
      <w:r>
        <w:rPr>
          <w:rFonts w:asciiTheme="minorHAnsi" w:hAnsiTheme="minorHAnsi"/>
          <w:sz w:val="18"/>
          <w:szCs w:val="18"/>
        </w:rPr>
        <w:t>Authorized signature</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4368C7" w:rsidRPr="00DA61A0">
        <w:rPr>
          <w:rFonts w:asciiTheme="minorHAnsi" w:hAnsiTheme="minorHAnsi"/>
          <w:sz w:val="18"/>
          <w:szCs w:val="18"/>
        </w:rPr>
        <w:t>Conference and Events</w:t>
      </w:r>
    </w:p>
    <w:p w14:paraId="4424A01E" w14:textId="77777777" w:rsidR="0089509C" w:rsidRPr="00DA61A0" w:rsidRDefault="0089509C">
      <w:pPr>
        <w:spacing w:line="23" w:lineRule="atLeast"/>
        <w:contextualSpacing/>
        <w:rPr>
          <w:rFonts w:asciiTheme="minorHAnsi" w:hAnsiTheme="minorHAnsi"/>
          <w:sz w:val="18"/>
          <w:szCs w:val="18"/>
        </w:rPr>
      </w:pPr>
    </w:p>
    <w:p w14:paraId="4C1F6E66" w14:textId="77777777" w:rsidR="0089509C" w:rsidRPr="00DA61A0" w:rsidRDefault="0035482E">
      <w:pPr>
        <w:spacing w:line="23" w:lineRule="atLeast"/>
        <w:contextualSpacing/>
        <w:rPr>
          <w:rFonts w:asciiTheme="minorHAnsi" w:hAnsiTheme="minorHAnsi"/>
          <w:sz w:val="18"/>
          <w:szCs w:val="18"/>
        </w:rPr>
      </w:pPr>
      <w:r w:rsidRPr="00DA61A0">
        <w:rPr>
          <w:rFonts w:asciiTheme="minorHAnsi" w:hAnsiTheme="minorHAnsi"/>
          <w:sz w:val="18"/>
          <w:szCs w:val="18"/>
        </w:rPr>
        <w:t>_______________________</w:t>
      </w:r>
      <w:r w:rsidRPr="00DA61A0">
        <w:rPr>
          <w:rFonts w:asciiTheme="minorHAnsi" w:hAnsiTheme="minorHAnsi"/>
          <w:sz w:val="18"/>
          <w:szCs w:val="18"/>
        </w:rPr>
        <w:tab/>
      </w:r>
      <w:r w:rsidRPr="00DA61A0">
        <w:rPr>
          <w:rFonts w:asciiTheme="minorHAnsi" w:hAnsiTheme="minorHAnsi"/>
          <w:sz w:val="18"/>
          <w:szCs w:val="18"/>
        </w:rPr>
        <w:tab/>
      </w:r>
      <w:r w:rsidRPr="00DA61A0">
        <w:rPr>
          <w:rFonts w:asciiTheme="minorHAnsi" w:hAnsiTheme="minorHAnsi"/>
          <w:sz w:val="18"/>
          <w:szCs w:val="18"/>
        </w:rPr>
        <w:tab/>
        <w:t>_______________________</w:t>
      </w:r>
    </w:p>
    <w:p w14:paraId="6CDB0E2D" w14:textId="500C7788" w:rsidR="0089509C" w:rsidRPr="00DA61A0" w:rsidRDefault="00837469">
      <w:pPr>
        <w:spacing w:line="23" w:lineRule="atLeast"/>
        <w:contextualSpacing/>
        <w:rPr>
          <w:rFonts w:asciiTheme="minorHAnsi" w:hAnsiTheme="minorHAnsi"/>
          <w:sz w:val="18"/>
          <w:szCs w:val="18"/>
        </w:rPr>
      </w:pPr>
      <w:r w:rsidRPr="00DA61A0">
        <w:rPr>
          <w:rFonts w:asciiTheme="minorHAnsi" w:hAnsiTheme="minorHAnsi"/>
          <w:sz w:val="18"/>
          <w:szCs w:val="18"/>
        </w:rPr>
        <w:t>Organization name</w:t>
      </w:r>
      <w:r w:rsidRPr="00DA61A0">
        <w:rPr>
          <w:rFonts w:asciiTheme="minorHAnsi" w:hAnsiTheme="minorHAnsi"/>
          <w:sz w:val="18"/>
          <w:szCs w:val="18"/>
        </w:rPr>
        <w:tab/>
      </w:r>
      <w:r w:rsidRPr="00DA61A0">
        <w:rPr>
          <w:rFonts w:asciiTheme="minorHAnsi" w:hAnsiTheme="minorHAnsi"/>
          <w:sz w:val="18"/>
          <w:szCs w:val="18"/>
        </w:rPr>
        <w:tab/>
      </w:r>
      <w:r w:rsidRPr="00DA61A0">
        <w:rPr>
          <w:rFonts w:asciiTheme="minorHAnsi" w:hAnsiTheme="minorHAnsi"/>
          <w:sz w:val="18"/>
          <w:szCs w:val="18"/>
        </w:rPr>
        <w:tab/>
      </w:r>
      <w:r w:rsidRPr="00DA61A0">
        <w:rPr>
          <w:rFonts w:asciiTheme="minorHAnsi" w:hAnsiTheme="minorHAnsi"/>
          <w:sz w:val="18"/>
          <w:szCs w:val="18"/>
        </w:rPr>
        <w:tab/>
      </w:r>
      <w:r w:rsidR="004368C7" w:rsidRPr="00DA61A0">
        <w:rPr>
          <w:rFonts w:asciiTheme="minorHAnsi" w:hAnsiTheme="minorHAnsi"/>
          <w:sz w:val="18"/>
          <w:szCs w:val="18"/>
        </w:rPr>
        <w:t>St. Olaf College</w:t>
      </w:r>
    </w:p>
    <w:p w14:paraId="2ABBCD5C" w14:textId="77777777" w:rsidR="0089509C" w:rsidRPr="00DA61A0" w:rsidRDefault="0089509C">
      <w:pPr>
        <w:spacing w:line="23" w:lineRule="atLeast"/>
        <w:contextualSpacing/>
        <w:rPr>
          <w:rFonts w:asciiTheme="minorHAnsi" w:hAnsiTheme="minorHAnsi"/>
          <w:sz w:val="18"/>
          <w:szCs w:val="18"/>
        </w:rPr>
      </w:pPr>
    </w:p>
    <w:p w14:paraId="01C20364" w14:textId="77777777" w:rsidR="0089509C" w:rsidRPr="00DA61A0" w:rsidRDefault="0035482E">
      <w:pPr>
        <w:spacing w:line="23" w:lineRule="atLeast"/>
        <w:contextualSpacing/>
        <w:rPr>
          <w:rFonts w:asciiTheme="minorHAnsi" w:hAnsiTheme="minorHAnsi"/>
          <w:sz w:val="18"/>
          <w:szCs w:val="18"/>
        </w:rPr>
      </w:pPr>
      <w:r w:rsidRPr="00DA61A0">
        <w:rPr>
          <w:rFonts w:asciiTheme="minorHAnsi" w:hAnsiTheme="minorHAnsi"/>
          <w:sz w:val="18"/>
          <w:szCs w:val="18"/>
        </w:rPr>
        <w:t>_______________________</w:t>
      </w:r>
      <w:r w:rsidRPr="00DA61A0">
        <w:rPr>
          <w:rFonts w:asciiTheme="minorHAnsi" w:hAnsiTheme="minorHAnsi"/>
          <w:sz w:val="18"/>
          <w:szCs w:val="18"/>
        </w:rPr>
        <w:tab/>
      </w:r>
      <w:r w:rsidRPr="00DA61A0">
        <w:rPr>
          <w:rFonts w:asciiTheme="minorHAnsi" w:hAnsiTheme="minorHAnsi"/>
          <w:sz w:val="18"/>
          <w:szCs w:val="18"/>
        </w:rPr>
        <w:tab/>
      </w:r>
      <w:r w:rsidRPr="00DA61A0">
        <w:rPr>
          <w:rFonts w:asciiTheme="minorHAnsi" w:hAnsiTheme="minorHAnsi"/>
          <w:sz w:val="18"/>
          <w:szCs w:val="18"/>
        </w:rPr>
        <w:tab/>
        <w:t>_______________________</w:t>
      </w:r>
    </w:p>
    <w:p w14:paraId="7D644405" w14:textId="735E31ED" w:rsidR="00A20C43" w:rsidRPr="00DA61A0" w:rsidRDefault="00DA61A0" w:rsidP="004368C7">
      <w:pPr>
        <w:spacing w:line="23" w:lineRule="atLeast"/>
        <w:contextualSpacing/>
        <w:rPr>
          <w:rFonts w:asciiTheme="minorHAnsi" w:hAnsiTheme="minorHAnsi"/>
          <w:sz w:val="18"/>
          <w:szCs w:val="18"/>
        </w:rPr>
      </w:pPr>
      <w:r>
        <w:rPr>
          <w:rFonts w:asciiTheme="minorHAnsi" w:hAnsiTheme="minorHAnsi"/>
          <w:sz w:val="18"/>
          <w:szCs w:val="18"/>
        </w:rPr>
        <w:t>Date</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35482E" w:rsidRPr="00DA61A0">
        <w:rPr>
          <w:rFonts w:asciiTheme="minorHAnsi" w:hAnsiTheme="minorHAnsi"/>
          <w:sz w:val="18"/>
          <w:szCs w:val="18"/>
        </w:rPr>
        <w:t>Date</w:t>
      </w:r>
    </w:p>
    <w:sectPr w:rsidR="00A20C43" w:rsidRPr="00DA61A0" w:rsidSect="002621F6">
      <w:headerReference w:type="even" r:id="rId12"/>
      <w:headerReference w:type="default" r:id="rId13"/>
      <w:footerReference w:type="even" r:id="rId14"/>
      <w:footerReference w:type="default" r:id="rId15"/>
      <w:headerReference w:type="first" r:id="rId16"/>
      <w:footerReference w:type="first" r:id="rId17"/>
      <w:pgSz w:w="12240" w:h="15840"/>
      <w:pgMar w:top="900" w:right="1080" w:bottom="1008" w:left="1080" w:header="720" w:footer="6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DA358" w14:textId="77777777" w:rsidR="00650668" w:rsidRDefault="00650668">
      <w:r>
        <w:separator/>
      </w:r>
    </w:p>
  </w:endnote>
  <w:endnote w:type="continuationSeparator" w:id="0">
    <w:p w14:paraId="7A951F17" w14:textId="77777777" w:rsidR="00650668" w:rsidRDefault="0065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E76CD" w14:textId="77777777" w:rsidR="00C76508" w:rsidRDefault="00C765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7C8BB" w14:textId="2168FFA1" w:rsidR="00650668" w:rsidRDefault="00650668" w:rsidP="008A6354">
    <w:pPr>
      <w:pStyle w:val="Footer"/>
      <w:jc w:val="center"/>
      <w:rPr>
        <w:rStyle w:val="PageNumber"/>
        <w:rFonts w:asciiTheme="minorHAnsi" w:hAnsiTheme="minorHAnsi"/>
        <w:sz w:val="14"/>
        <w:szCs w:val="14"/>
      </w:rPr>
    </w:pPr>
    <w:r w:rsidRPr="005F2785">
      <w:rPr>
        <w:rFonts w:asciiTheme="minorHAnsi" w:hAnsiTheme="minorHAnsi"/>
        <w:snapToGrid w:val="0"/>
        <w:sz w:val="14"/>
        <w:szCs w:val="14"/>
      </w:rPr>
      <w:t>Conferences, Camps, and Event Office. St. Olaf College. 1520 St. Olaf Av. Northfield, MN 55057-1098</w:t>
    </w:r>
    <w:r w:rsidRPr="005F2785">
      <w:rPr>
        <w:rFonts w:asciiTheme="minorHAnsi" w:hAnsiTheme="minorHAnsi"/>
        <w:snapToGrid w:val="0"/>
        <w:sz w:val="14"/>
        <w:szCs w:val="14"/>
      </w:rPr>
      <w:br/>
    </w:r>
    <w:hyperlink r:id="rId1" w:history="1">
      <w:r w:rsidRPr="005F2785">
        <w:rPr>
          <w:rStyle w:val="Hyperlink"/>
          <w:rFonts w:asciiTheme="minorHAnsi" w:hAnsiTheme="minorHAnsi"/>
          <w:snapToGrid w:val="0"/>
          <w:sz w:val="14"/>
          <w:szCs w:val="14"/>
        </w:rPr>
        <w:t>events@stolaf.edu</w:t>
      </w:r>
    </w:hyperlink>
    <w:r w:rsidRPr="005F2785">
      <w:rPr>
        <w:rFonts w:asciiTheme="minorHAnsi" w:hAnsiTheme="minorHAnsi"/>
        <w:snapToGrid w:val="0"/>
        <w:sz w:val="14"/>
        <w:szCs w:val="14"/>
      </w:rPr>
      <w:t xml:space="preserve"> Phone: 507-786-3043 Fax: 507-786-3690</w:t>
    </w:r>
    <w:r w:rsidRPr="005F2785">
      <w:rPr>
        <w:rFonts w:asciiTheme="minorHAnsi" w:hAnsiTheme="minorHAnsi"/>
        <w:snapToGrid w:val="0"/>
        <w:sz w:val="14"/>
        <w:szCs w:val="14"/>
      </w:rPr>
      <w:br/>
      <w:t xml:space="preserve">Page </w:t>
    </w:r>
    <w:r w:rsidRPr="005F2785">
      <w:rPr>
        <w:rStyle w:val="PageNumber"/>
        <w:rFonts w:asciiTheme="minorHAnsi" w:hAnsiTheme="minorHAnsi"/>
        <w:sz w:val="14"/>
        <w:szCs w:val="14"/>
      </w:rPr>
      <w:fldChar w:fldCharType="begin"/>
    </w:r>
    <w:r w:rsidRPr="005F2785">
      <w:rPr>
        <w:rStyle w:val="PageNumber"/>
        <w:rFonts w:asciiTheme="minorHAnsi" w:hAnsiTheme="minorHAnsi"/>
        <w:sz w:val="14"/>
        <w:szCs w:val="14"/>
      </w:rPr>
      <w:instrText xml:space="preserve"> PAGE </w:instrText>
    </w:r>
    <w:r w:rsidRPr="005F2785">
      <w:rPr>
        <w:rStyle w:val="PageNumber"/>
        <w:rFonts w:asciiTheme="minorHAnsi" w:hAnsiTheme="minorHAnsi"/>
        <w:sz w:val="14"/>
        <w:szCs w:val="14"/>
      </w:rPr>
      <w:fldChar w:fldCharType="separate"/>
    </w:r>
    <w:r w:rsidR="007574F6">
      <w:rPr>
        <w:rStyle w:val="PageNumber"/>
        <w:rFonts w:asciiTheme="minorHAnsi" w:hAnsiTheme="minorHAnsi"/>
        <w:noProof/>
        <w:sz w:val="14"/>
        <w:szCs w:val="14"/>
      </w:rPr>
      <w:t>1</w:t>
    </w:r>
    <w:r w:rsidRPr="005F2785">
      <w:rPr>
        <w:rStyle w:val="PageNumber"/>
        <w:rFonts w:asciiTheme="minorHAnsi" w:hAnsiTheme="minorHAnsi"/>
        <w:sz w:val="14"/>
        <w:szCs w:val="14"/>
      </w:rPr>
      <w:fldChar w:fldCharType="end"/>
    </w:r>
    <w:r w:rsidRPr="005F2785">
      <w:rPr>
        <w:rStyle w:val="PageNumber"/>
        <w:rFonts w:asciiTheme="minorHAnsi" w:hAnsiTheme="minorHAnsi"/>
        <w:sz w:val="14"/>
        <w:szCs w:val="14"/>
      </w:rPr>
      <w:t xml:space="preserve"> of </w:t>
    </w:r>
    <w:r w:rsidRPr="005F2785">
      <w:rPr>
        <w:rStyle w:val="PageNumber"/>
        <w:rFonts w:asciiTheme="minorHAnsi" w:hAnsiTheme="minorHAnsi"/>
        <w:sz w:val="14"/>
        <w:szCs w:val="14"/>
      </w:rPr>
      <w:fldChar w:fldCharType="begin"/>
    </w:r>
    <w:r w:rsidRPr="005F2785">
      <w:rPr>
        <w:rStyle w:val="PageNumber"/>
        <w:rFonts w:asciiTheme="minorHAnsi" w:hAnsiTheme="minorHAnsi"/>
        <w:sz w:val="14"/>
        <w:szCs w:val="14"/>
      </w:rPr>
      <w:instrText xml:space="preserve"> NUMPAGES </w:instrText>
    </w:r>
    <w:r w:rsidRPr="005F2785">
      <w:rPr>
        <w:rStyle w:val="PageNumber"/>
        <w:rFonts w:asciiTheme="minorHAnsi" w:hAnsiTheme="minorHAnsi"/>
        <w:sz w:val="14"/>
        <w:szCs w:val="14"/>
      </w:rPr>
      <w:fldChar w:fldCharType="separate"/>
    </w:r>
    <w:r w:rsidR="007574F6">
      <w:rPr>
        <w:rStyle w:val="PageNumber"/>
        <w:rFonts w:asciiTheme="minorHAnsi" w:hAnsiTheme="minorHAnsi"/>
        <w:noProof/>
        <w:sz w:val="14"/>
        <w:szCs w:val="14"/>
      </w:rPr>
      <w:t>4</w:t>
    </w:r>
    <w:r w:rsidRPr="005F2785">
      <w:rPr>
        <w:rStyle w:val="PageNumber"/>
        <w:rFonts w:asciiTheme="minorHAnsi" w:hAnsiTheme="minorHAnsi"/>
        <w:sz w:val="14"/>
        <w:szCs w:val="14"/>
      </w:rPr>
      <w:fldChar w:fldCharType="end"/>
    </w:r>
  </w:p>
  <w:p w14:paraId="3CAF2836" w14:textId="26A67A82" w:rsidR="00C76508" w:rsidRPr="005F2785" w:rsidRDefault="00C76508" w:rsidP="00C76508">
    <w:pPr>
      <w:pStyle w:val="Footer"/>
      <w:jc w:val="right"/>
      <w:rPr>
        <w:rFonts w:asciiTheme="minorHAnsi" w:hAnsiTheme="minorHAnsi"/>
        <w:snapToGrid w:val="0"/>
        <w:sz w:val="14"/>
        <w:szCs w:val="14"/>
      </w:rPr>
    </w:pPr>
    <w:r>
      <w:rPr>
        <w:rStyle w:val="PageNumber"/>
        <w:rFonts w:asciiTheme="minorHAnsi" w:hAnsiTheme="minorHAnsi"/>
        <w:sz w:val="14"/>
        <w:szCs w:val="14"/>
      </w:rPr>
      <w:t>Revised 2/15/17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2C6BD" w14:textId="77777777" w:rsidR="00C76508" w:rsidRDefault="00C76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276B8" w14:textId="77777777" w:rsidR="00650668" w:rsidRDefault="00650668">
      <w:r>
        <w:separator/>
      </w:r>
    </w:p>
  </w:footnote>
  <w:footnote w:type="continuationSeparator" w:id="0">
    <w:p w14:paraId="6D1E19BB" w14:textId="77777777" w:rsidR="00650668" w:rsidRDefault="00650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E7375" w14:textId="77777777" w:rsidR="00C76508" w:rsidRDefault="00C765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1B1B6" w14:textId="77777777" w:rsidR="00C76508" w:rsidRDefault="00C765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9EAA1" w14:textId="77777777" w:rsidR="00C76508" w:rsidRDefault="00C76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513DA"/>
    <w:multiLevelType w:val="hybridMultilevel"/>
    <w:tmpl w:val="9CF26C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69228F"/>
    <w:multiLevelType w:val="multilevel"/>
    <w:tmpl w:val="F4448FE4"/>
    <w:lvl w:ilvl="0">
      <w:start w:val="1"/>
      <w:numFmt w:val="decimal"/>
      <w:lvlText w:val="%1."/>
      <w:lvlJc w:val="left"/>
      <w:pPr>
        <w:ind w:left="360" w:hanging="360"/>
      </w:pPr>
      <w:rPr>
        <w:b/>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85A6B93"/>
    <w:multiLevelType w:val="hybridMultilevel"/>
    <w:tmpl w:val="88F6D0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575F62"/>
    <w:multiLevelType w:val="multilevel"/>
    <w:tmpl w:val="596ACF68"/>
    <w:lvl w:ilvl="0">
      <w:start w:val="1"/>
      <w:numFmt w:val="decimal"/>
      <w:lvlRestart w:val="0"/>
      <w:pStyle w:val="ArticleL1"/>
      <w:suff w:val="nothing"/>
      <w:lvlText w:val="ARTICLE %1"/>
      <w:lvlJc w:val="left"/>
      <w:pPr>
        <w:tabs>
          <w:tab w:val="num" w:pos="720"/>
        </w:tabs>
      </w:pPr>
      <w:rPr>
        <w:rFonts w:cs="Times New Roman"/>
        <w:b/>
        <w:i w:val="0"/>
        <w:caps/>
        <w:smallCaps w:val="0"/>
        <w:u w:val="none"/>
      </w:rPr>
    </w:lvl>
    <w:lvl w:ilvl="1">
      <w:start w:val="1"/>
      <w:numFmt w:val="decimal"/>
      <w:pStyle w:val="ArticleL2"/>
      <w:isLgl/>
      <w:lvlText w:val="%1.%2"/>
      <w:lvlJc w:val="left"/>
      <w:pPr>
        <w:tabs>
          <w:tab w:val="num" w:pos="1440"/>
        </w:tabs>
        <w:ind w:firstLine="720"/>
      </w:pPr>
      <w:rPr>
        <w:rFonts w:cs="Times New Roman"/>
        <w:b w:val="0"/>
        <w:i w:val="0"/>
        <w:caps w:val="0"/>
        <w:smallCaps w:val="0"/>
        <w:u w:val="none"/>
      </w:rPr>
    </w:lvl>
    <w:lvl w:ilvl="2">
      <w:start w:val="1"/>
      <w:numFmt w:val="decimal"/>
      <w:pStyle w:val="ArticleL3"/>
      <w:isLgl/>
      <w:lvlText w:val="%1.%2.%3"/>
      <w:lvlJc w:val="left"/>
      <w:pPr>
        <w:tabs>
          <w:tab w:val="num" w:pos="2160"/>
        </w:tabs>
        <w:ind w:firstLine="1440"/>
      </w:pPr>
      <w:rPr>
        <w:rFonts w:cs="Times New Roman"/>
        <w:b w:val="0"/>
        <w:i w:val="0"/>
        <w:caps w:val="0"/>
        <w:smallCaps w:val="0"/>
        <w:u w:val="none"/>
      </w:rPr>
    </w:lvl>
    <w:lvl w:ilvl="3">
      <w:start w:val="1"/>
      <w:numFmt w:val="lowerLetter"/>
      <w:pStyle w:val="ArticleL4"/>
      <w:lvlText w:val="(%4)"/>
      <w:lvlJc w:val="left"/>
      <w:pPr>
        <w:tabs>
          <w:tab w:val="num" w:pos="2880"/>
        </w:tabs>
        <w:ind w:firstLine="2160"/>
      </w:pPr>
      <w:rPr>
        <w:rFonts w:cs="Times New Roman"/>
        <w:b w:val="0"/>
        <w:i w:val="0"/>
        <w:caps w:val="0"/>
        <w:smallCaps w:val="0"/>
        <w:u w:val="none"/>
      </w:rPr>
    </w:lvl>
    <w:lvl w:ilvl="4">
      <w:start w:val="1"/>
      <w:numFmt w:val="lowerRoman"/>
      <w:pStyle w:val="ArticleL5"/>
      <w:lvlText w:val="(%5)"/>
      <w:lvlJc w:val="left"/>
      <w:pPr>
        <w:tabs>
          <w:tab w:val="num" w:pos="3600"/>
        </w:tabs>
        <w:ind w:firstLine="2880"/>
      </w:pPr>
      <w:rPr>
        <w:rFonts w:cs="Times New Roman"/>
        <w:b w:val="0"/>
        <w:i w:val="0"/>
        <w:caps w:val="0"/>
        <w:smallCaps w:val="0"/>
        <w:u w:val="none"/>
      </w:rPr>
    </w:lvl>
    <w:lvl w:ilvl="5">
      <w:start w:val="1"/>
      <w:numFmt w:val="decimal"/>
      <w:pStyle w:val="ArticleL6"/>
      <w:lvlText w:val="(%6)"/>
      <w:lvlJc w:val="left"/>
      <w:pPr>
        <w:tabs>
          <w:tab w:val="num" w:pos="4320"/>
        </w:tabs>
        <w:ind w:firstLine="3600"/>
      </w:pPr>
      <w:rPr>
        <w:rFonts w:cs="Times New Roman"/>
        <w:b w:val="0"/>
        <w:i w:val="0"/>
        <w:caps w:val="0"/>
        <w:smallCaps w:val="0"/>
        <w:u w:val="none"/>
      </w:rPr>
    </w:lvl>
    <w:lvl w:ilvl="6">
      <w:start w:val="1"/>
      <w:numFmt w:val="lowerLetter"/>
      <w:pStyle w:val="ArticleL7"/>
      <w:lvlText w:val="%7."/>
      <w:lvlJc w:val="left"/>
      <w:pPr>
        <w:tabs>
          <w:tab w:val="num" w:pos="5040"/>
        </w:tabs>
        <w:ind w:firstLine="4320"/>
      </w:pPr>
      <w:rPr>
        <w:rFonts w:cs="Times New Roman"/>
        <w:b w:val="0"/>
        <w:i w:val="0"/>
        <w:caps w:val="0"/>
        <w:smallCaps w:val="0"/>
        <w:u w:val="none"/>
      </w:rPr>
    </w:lvl>
    <w:lvl w:ilvl="7">
      <w:start w:val="1"/>
      <w:numFmt w:val="lowerRoman"/>
      <w:pStyle w:val="ArticleL8"/>
      <w:lvlText w:val="%8."/>
      <w:lvlJc w:val="left"/>
      <w:pPr>
        <w:tabs>
          <w:tab w:val="num" w:pos="5760"/>
        </w:tabs>
        <w:ind w:firstLine="5040"/>
      </w:pPr>
      <w:rPr>
        <w:rFonts w:cs="Times New Roman"/>
        <w:b w:val="0"/>
        <w:i w:val="0"/>
        <w:caps w:val="0"/>
        <w:smallCaps w:val="0"/>
        <w:u w:val="none"/>
      </w:rPr>
    </w:lvl>
    <w:lvl w:ilvl="8">
      <w:start w:val="1"/>
      <w:numFmt w:val="decimal"/>
      <w:pStyle w:val="ArticleL9"/>
      <w:lvlText w:val="%9."/>
      <w:lvlJc w:val="left"/>
      <w:pPr>
        <w:tabs>
          <w:tab w:val="num" w:pos="6480"/>
        </w:tabs>
        <w:ind w:firstLine="5760"/>
      </w:pPr>
      <w:rPr>
        <w:rFonts w:cs="Times New Roman"/>
        <w:b w:val="0"/>
        <w:i w:val="0"/>
        <w:caps w:val="0"/>
        <w:smallCaps w:val="0"/>
        <w:u w:val="none"/>
      </w:rPr>
    </w:lvl>
  </w:abstractNum>
  <w:abstractNum w:abstractNumId="4">
    <w:nsid w:val="1A2C3452"/>
    <w:multiLevelType w:val="multilevel"/>
    <w:tmpl w:val="E0547194"/>
    <w:lvl w:ilvl="0">
      <w:start w:val="1"/>
      <w:numFmt w:val="decimal"/>
      <w:lvlText w:val="%1."/>
      <w:lvlJc w:val="left"/>
      <w:pPr>
        <w:ind w:left="360" w:hanging="360"/>
      </w:pPr>
      <w:rPr>
        <w:rFonts w:cs="Times New Roman"/>
      </w:rPr>
    </w:lvl>
    <w:lvl w:ilvl="1">
      <w:start w:val="1"/>
      <w:numFmt w:val="decimal"/>
      <w:lvlText w:val="%1.%2."/>
      <w:lvlJc w:val="left"/>
      <w:pPr>
        <w:ind w:left="88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281C7F85"/>
    <w:multiLevelType w:val="multilevel"/>
    <w:tmpl w:val="99DAE82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3B0E3E38"/>
    <w:multiLevelType w:val="hybridMultilevel"/>
    <w:tmpl w:val="7BBE873E"/>
    <w:lvl w:ilvl="0" w:tplc="BFF23298">
      <w:start w:val="9"/>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39258D"/>
    <w:multiLevelType w:val="hybridMultilevel"/>
    <w:tmpl w:val="5E6CB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2564C93"/>
    <w:multiLevelType w:val="hybridMultilevel"/>
    <w:tmpl w:val="99EEE82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71290E0C"/>
    <w:multiLevelType w:val="hybridMultilevel"/>
    <w:tmpl w:val="E120367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9F45AB2"/>
    <w:multiLevelType w:val="multilevel"/>
    <w:tmpl w:val="3550C6C0"/>
    <w:lvl w:ilvl="0">
      <w:start w:val="4"/>
      <w:numFmt w:val="decimal"/>
      <w:lvlText w:val="%1"/>
      <w:lvlJc w:val="left"/>
      <w:pPr>
        <w:ind w:left="360" w:hanging="360"/>
      </w:pPr>
      <w:rPr>
        <w:rFonts w:asciiTheme="minorHAnsi" w:hAnsiTheme="minorHAnsi" w:hint="default"/>
        <w:sz w:val="18"/>
      </w:rPr>
    </w:lvl>
    <w:lvl w:ilvl="1">
      <w:start w:val="2"/>
      <w:numFmt w:val="decimal"/>
      <w:lvlText w:val="%1.%2"/>
      <w:lvlJc w:val="left"/>
      <w:pPr>
        <w:ind w:left="720" w:hanging="360"/>
      </w:pPr>
      <w:rPr>
        <w:rFonts w:asciiTheme="minorHAnsi" w:hAnsiTheme="minorHAnsi" w:hint="default"/>
        <w:sz w:val="18"/>
      </w:rPr>
    </w:lvl>
    <w:lvl w:ilvl="2">
      <w:start w:val="1"/>
      <w:numFmt w:val="decimal"/>
      <w:lvlText w:val="%1.%2.%3"/>
      <w:lvlJc w:val="left"/>
      <w:pPr>
        <w:ind w:left="1080" w:hanging="360"/>
      </w:pPr>
      <w:rPr>
        <w:rFonts w:asciiTheme="minorHAnsi" w:hAnsiTheme="minorHAnsi" w:hint="default"/>
        <w:sz w:val="18"/>
      </w:rPr>
    </w:lvl>
    <w:lvl w:ilvl="3">
      <w:start w:val="1"/>
      <w:numFmt w:val="decimal"/>
      <w:lvlText w:val="%1.%2.%3.%4"/>
      <w:lvlJc w:val="left"/>
      <w:pPr>
        <w:ind w:left="1800" w:hanging="720"/>
      </w:pPr>
      <w:rPr>
        <w:rFonts w:asciiTheme="minorHAnsi" w:hAnsiTheme="minorHAnsi" w:hint="default"/>
        <w:sz w:val="18"/>
      </w:rPr>
    </w:lvl>
    <w:lvl w:ilvl="4">
      <w:start w:val="1"/>
      <w:numFmt w:val="decimal"/>
      <w:lvlText w:val="%1.%2.%3.%4.%5"/>
      <w:lvlJc w:val="left"/>
      <w:pPr>
        <w:ind w:left="2160" w:hanging="720"/>
      </w:pPr>
      <w:rPr>
        <w:rFonts w:asciiTheme="minorHAnsi" w:hAnsiTheme="minorHAnsi" w:hint="default"/>
        <w:sz w:val="18"/>
      </w:rPr>
    </w:lvl>
    <w:lvl w:ilvl="5">
      <w:start w:val="1"/>
      <w:numFmt w:val="decimal"/>
      <w:lvlText w:val="%1.%2.%3.%4.%5.%6"/>
      <w:lvlJc w:val="left"/>
      <w:pPr>
        <w:ind w:left="2880" w:hanging="1080"/>
      </w:pPr>
      <w:rPr>
        <w:rFonts w:asciiTheme="minorHAnsi" w:hAnsiTheme="minorHAnsi" w:hint="default"/>
        <w:sz w:val="18"/>
      </w:rPr>
    </w:lvl>
    <w:lvl w:ilvl="6">
      <w:start w:val="1"/>
      <w:numFmt w:val="decimal"/>
      <w:lvlText w:val="%1.%2.%3.%4.%5.%6.%7"/>
      <w:lvlJc w:val="left"/>
      <w:pPr>
        <w:ind w:left="3240" w:hanging="1080"/>
      </w:pPr>
      <w:rPr>
        <w:rFonts w:asciiTheme="minorHAnsi" w:hAnsiTheme="minorHAnsi" w:hint="default"/>
        <w:sz w:val="18"/>
      </w:rPr>
    </w:lvl>
    <w:lvl w:ilvl="7">
      <w:start w:val="1"/>
      <w:numFmt w:val="decimal"/>
      <w:lvlText w:val="%1.%2.%3.%4.%5.%6.%7.%8"/>
      <w:lvlJc w:val="left"/>
      <w:pPr>
        <w:ind w:left="3600" w:hanging="1080"/>
      </w:pPr>
      <w:rPr>
        <w:rFonts w:asciiTheme="minorHAnsi" w:hAnsiTheme="minorHAnsi" w:hint="default"/>
        <w:sz w:val="18"/>
      </w:rPr>
    </w:lvl>
    <w:lvl w:ilvl="8">
      <w:start w:val="1"/>
      <w:numFmt w:val="decimal"/>
      <w:lvlText w:val="%1.%2.%3.%4.%5.%6.%7.%8.%9"/>
      <w:lvlJc w:val="left"/>
      <w:pPr>
        <w:ind w:left="4320" w:hanging="1440"/>
      </w:pPr>
      <w:rPr>
        <w:rFonts w:asciiTheme="minorHAnsi" w:hAnsiTheme="minorHAnsi" w:hint="default"/>
        <w:sz w:val="18"/>
      </w:rPr>
    </w:lvl>
  </w:abstractNum>
  <w:abstractNum w:abstractNumId="11">
    <w:nsid w:val="7A85036F"/>
    <w:multiLevelType w:val="multilevel"/>
    <w:tmpl w:val="88F6D0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4"/>
  </w:num>
  <w:num w:numId="3">
    <w:abstractNumId w:val="9"/>
  </w:num>
  <w:num w:numId="4">
    <w:abstractNumId w:val="7"/>
  </w:num>
  <w:num w:numId="5">
    <w:abstractNumId w:val="8"/>
  </w:num>
  <w:num w:numId="6">
    <w:abstractNumId w:val="0"/>
  </w:num>
  <w:num w:numId="7">
    <w:abstractNumId w:val="2"/>
  </w:num>
  <w:num w:numId="8">
    <w:abstractNumId w:val="5"/>
  </w:num>
  <w:num w:numId="9">
    <w:abstractNumId w:val="11"/>
  </w:num>
  <w:num w:numId="10">
    <w:abstractNumId w:val="1"/>
  </w:num>
  <w:num w:numId="11">
    <w:abstractNumId w:val="6"/>
  </w:num>
  <w:num w:numId="1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6C7"/>
    <w:rsid w:val="00011CBD"/>
    <w:rsid w:val="0001488E"/>
    <w:rsid w:val="00022326"/>
    <w:rsid w:val="00042030"/>
    <w:rsid w:val="00042EE3"/>
    <w:rsid w:val="00044F1A"/>
    <w:rsid w:val="000530B1"/>
    <w:rsid w:val="00066A6E"/>
    <w:rsid w:val="000A6A6C"/>
    <w:rsid w:val="000A7FE1"/>
    <w:rsid w:val="000C3BCE"/>
    <w:rsid w:val="000D5E77"/>
    <w:rsid w:val="000E7FFA"/>
    <w:rsid w:val="000F6651"/>
    <w:rsid w:val="001001BE"/>
    <w:rsid w:val="00122D4E"/>
    <w:rsid w:val="001232FA"/>
    <w:rsid w:val="001545F4"/>
    <w:rsid w:val="0015483F"/>
    <w:rsid w:val="00160028"/>
    <w:rsid w:val="001A58AE"/>
    <w:rsid w:val="001C64D0"/>
    <w:rsid w:val="002076EA"/>
    <w:rsid w:val="0023239A"/>
    <w:rsid w:val="00251F4B"/>
    <w:rsid w:val="002621F6"/>
    <w:rsid w:val="002707E3"/>
    <w:rsid w:val="00281E48"/>
    <w:rsid w:val="00283965"/>
    <w:rsid w:val="00297777"/>
    <w:rsid w:val="002B45CF"/>
    <w:rsid w:val="002B53EA"/>
    <w:rsid w:val="002C1984"/>
    <w:rsid w:val="002D192C"/>
    <w:rsid w:val="002D32D4"/>
    <w:rsid w:val="002E214F"/>
    <w:rsid w:val="002E5C0B"/>
    <w:rsid w:val="002F1C0F"/>
    <w:rsid w:val="002F2B5E"/>
    <w:rsid w:val="00317086"/>
    <w:rsid w:val="00320B96"/>
    <w:rsid w:val="0033165F"/>
    <w:rsid w:val="0035482E"/>
    <w:rsid w:val="00361FCD"/>
    <w:rsid w:val="0036669C"/>
    <w:rsid w:val="00373E5B"/>
    <w:rsid w:val="00381863"/>
    <w:rsid w:val="00397589"/>
    <w:rsid w:val="003A3CE6"/>
    <w:rsid w:val="003B25E1"/>
    <w:rsid w:val="003C4C0F"/>
    <w:rsid w:val="003D47E0"/>
    <w:rsid w:val="003E7EDE"/>
    <w:rsid w:val="003F1DB6"/>
    <w:rsid w:val="003F2771"/>
    <w:rsid w:val="003F35FD"/>
    <w:rsid w:val="003F7E97"/>
    <w:rsid w:val="0040562D"/>
    <w:rsid w:val="00411572"/>
    <w:rsid w:val="00411C13"/>
    <w:rsid w:val="00412333"/>
    <w:rsid w:val="00414C8D"/>
    <w:rsid w:val="00423E83"/>
    <w:rsid w:val="004368C7"/>
    <w:rsid w:val="004517CD"/>
    <w:rsid w:val="00454D29"/>
    <w:rsid w:val="00457105"/>
    <w:rsid w:val="004A2036"/>
    <w:rsid w:val="004B14C1"/>
    <w:rsid w:val="004F39CB"/>
    <w:rsid w:val="004F526D"/>
    <w:rsid w:val="0050592A"/>
    <w:rsid w:val="00505A82"/>
    <w:rsid w:val="00510E6E"/>
    <w:rsid w:val="00513859"/>
    <w:rsid w:val="00517A41"/>
    <w:rsid w:val="00520FC0"/>
    <w:rsid w:val="00533787"/>
    <w:rsid w:val="00533E94"/>
    <w:rsid w:val="00535CB0"/>
    <w:rsid w:val="005729E3"/>
    <w:rsid w:val="005814E0"/>
    <w:rsid w:val="005A3745"/>
    <w:rsid w:val="005D3D8E"/>
    <w:rsid w:val="005E28B8"/>
    <w:rsid w:val="005F15C3"/>
    <w:rsid w:val="005F2785"/>
    <w:rsid w:val="006016CF"/>
    <w:rsid w:val="0062399B"/>
    <w:rsid w:val="006322DD"/>
    <w:rsid w:val="00632808"/>
    <w:rsid w:val="006408A0"/>
    <w:rsid w:val="00640D70"/>
    <w:rsid w:val="00650668"/>
    <w:rsid w:val="00654962"/>
    <w:rsid w:val="0067114E"/>
    <w:rsid w:val="006A608F"/>
    <w:rsid w:val="006D526E"/>
    <w:rsid w:val="006D7561"/>
    <w:rsid w:val="006E432F"/>
    <w:rsid w:val="006F607F"/>
    <w:rsid w:val="007032D7"/>
    <w:rsid w:val="00707AB8"/>
    <w:rsid w:val="00743521"/>
    <w:rsid w:val="00756CAE"/>
    <w:rsid w:val="007574F6"/>
    <w:rsid w:val="00757E47"/>
    <w:rsid w:val="00763EB7"/>
    <w:rsid w:val="00766E7C"/>
    <w:rsid w:val="00767510"/>
    <w:rsid w:val="00771D1D"/>
    <w:rsid w:val="00786E3E"/>
    <w:rsid w:val="00796D61"/>
    <w:rsid w:val="007A7000"/>
    <w:rsid w:val="007B0AF4"/>
    <w:rsid w:val="007D2D5C"/>
    <w:rsid w:val="00801524"/>
    <w:rsid w:val="00837469"/>
    <w:rsid w:val="008417CA"/>
    <w:rsid w:val="00842058"/>
    <w:rsid w:val="0088599C"/>
    <w:rsid w:val="0089509C"/>
    <w:rsid w:val="008A6354"/>
    <w:rsid w:val="008C45DA"/>
    <w:rsid w:val="008D4B40"/>
    <w:rsid w:val="008F13C0"/>
    <w:rsid w:val="008F3383"/>
    <w:rsid w:val="0090433F"/>
    <w:rsid w:val="00922077"/>
    <w:rsid w:val="009225C3"/>
    <w:rsid w:val="00923547"/>
    <w:rsid w:val="00925730"/>
    <w:rsid w:val="0093026D"/>
    <w:rsid w:val="009341CE"/>
    <w:rsid w:val="00945421"/>
    <w:rsid w:val="0095569A"/>
    <w:rsid w:val="00960942"/>
    <w:rsid w:val="0097289D"/>
    <w:rsid w:val="0098178D"/>
    <w:rsid w:val="009926E0"/>
    <w:rsid w:val="009955BA"/>
    <w:rsid w:val="009A14D1"/>
    <w:rsid w:val="009B0DF8"/>
    <w:rsid w:val="009B32DD"/>
    <w:rsid w:val="009C6685"/>
    <w:rsid w:val="00A07790"/>
    <w:rsid w:val="00A1198F"/>
    <w:rsid w:val="00A12B8F"/>
    <w:rsid w:val="00A155D6"/>
    <w:rsid w:val="00A15E65"/>
    <w:rsid w:val="00A20C43"/>
    <w:rsid w:val="00A33571"/>
    <w:rsid w:val="00A360D8"/>
    <w:rsid w:val="00A3710B"/>
    <w:rsid w:val="00A72F4D"/>
    <w:rsid w:val="00A862AB"/>
    <w:rsid w:val="00AC3F37"/>
    <w:rsid w:val="00AD66DB"/>
    <w:rsid w:val="00AF2BEE"/>
    <w:rsid w:val="00B158CA"/>
    <w:rsid w:val="00B15C16"/>
    <w:rsid w:val="00B409CC"/>
    <w:rsid w:val="00B567C7"/>
    <w:rsid w:val="00B8137E"/>
    <w:rsid w:val="00B82F78"/>
    <w:rsid w:val="00B83DE5"/>
    <w:rsid w:val="00B956F7"/>
    <w:rsid w:val="00B964DA"/>
    <w:rsid w:val="00BA29D5"/>
    <w:rsid w:val="00BA63D9"/>
    <w:rsid w:val="00BE3A7F"/>
    <w:rsid w:val="00BF649C"/>
    <w:rsid w:val="00C12B0F"/>
    <w:rsid w:val="00C20999"/>
    <w:rsid w:val="00C21C63"/>
    <w:rsid w:val="00C65E05"/>
    <w:rsid w:val="00C716EE"/>
    <w:rsid w:val="00C72FE3"/>
    <w:rsid w:val="00C76508"/>
    <w:rsid w:val="00C920A7"/>
    <w:rsid w:val="00CB2CF3"/>
    <w:rsid w:val="00CB5412"/>
    <w:rsid w:val="00CC31B2"/>
    <w:rsid w:val="00CC664B"/>
    <w:rsid w:val="00CD151E"/>
    <w:rsid w:val="00CD4239"/>
    <w:rsid w:val="00CE28EB"/>
    <w:rsid w:val="00CE310C"/>
    <w:rsid w:val="00CF1B96"/>
    <w:rsid w:val="00CF4168"/>
    <w:rsid w:val="00CF7726"/>
    <w:rsid w:val="00D042FC"/>
    <w:rsid w:val="00D1390A"/>
    <w:rsid w:val="00D23AF3"/>
    <w:rsid w:val="00D32D34"/>
    <w:rsid w:val="00D51142"/>
    <w:rsid w:val="00D51C4B"/>
    <w:rsid w:val="00D526DF"/>
    <w:rsid w:val="00D72501"/>
    <w:rsid w:val="00D810A3"/>
    <w:rsid w:val="00D81E0E"/>
    <w:rsid w:val="00DA61A0"/>
    <w:rsid w:val="00DB319F"/>
    <w:rsid w:val="00DC0983"/>
    <w:rsid w:val="00DD20DD"/>
    <w:rsid w:val="00E0573C"/>
    <w:rsid w:val="00E700D3"/>
    <w:rsid w:val="00E70A39"/>
    <w:rsid w:val="00E7330C"/>
    <w:rsid w:val="00E872D2"/>
    <w:rsid w:val="00EA2ED3"/>
    <w:rsid w:val="00EA6C9D"/>
    <w:rsid w:val="00ED1EB6"/>
    <w:rsid w:val="00ED4EC2"/>
    <w:rsid w:val="00EE4DBC"/>
    <w:rsid w:val="00EE6990"/>
    <w:rsid w:val="00EF0D9A"/>
    <w:rsid w:val="00F006C7"/>
    <w:rsid w:val="00F00F37"/>
    <w:rsid w:val="00F03230"/>
    <w:rsid w:val="00F06485"/>
    <w:rsid w:val="00F20677"/>
    <w:rsid w:val="00F2668C"/>
    <w:rsid w:val="00F27E15"/>
    <w:rsid w:val="00F34828"/>
    <w:rsid w:val="00F4218D"/>
    <w:rsid w:val="00F57228"/>
    <w:rsid w:val="00F57B3E"/>
    <w:rsid w:val="00F745F0"/>
    <w:rsid w:val="00F7655E"/>
    <w:rsid w:val="00F81E08"/>
    <w:rsid w:val="00F82192"/>
    <w:rsid w:val="00FC1FE5"/>
    <w:rsid w:val="00FE29BA"/>
    <w:rsid w:val="00FF11E7"/>
    <w:rsid w:val="00FF4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27BF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92C"/>
    <w:rPr>
      <w:rFonts w:ascii="Arial" w:hAnsi="Arial"/>
      <w:sz w:val="24"/>
      <w:szCs w:val="20"/>
    </w:rPr>
  </w:style>
  <w:style w:type="paragraph" w:styleId="Heading1">
    <w:name w:val="heading 1"/>
    <w:basedOn w:val="Normal"/>
    <w:next w:val="Normal"/>
    <w:link w:val="Heading1Char"/>
    <w:qFormat/>
    <w:locked/>
    <w:rsid w:val="00CD151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D192C"/>
    <w:pPr>
      <w:tabs>
        <w:tab w:val="center" w:pos="4320"/>
        <w:tab w:val="right" w:pos="8640"/>
      </w:tabs>
    </w:pPr>
  </w:style>
  <w:style w:type="character" w:customStyle="1" w:styleId="HeaderChar">
    <w:name w:val="Header Char"/>
    <w:basedOn w:val="DefaultParagraphFont"/>
    <w:link w:val="Header"/>
    <w:uiPriority w:val="99"/>
    <w:semiHidden/>
    <w:locked/>
    <w:rsid w:val="004A2036"/>
    <w:rPr>
      <w:rFonts w:ascii="Arial" w:hAnsi="Arial" w:cs="Times New Roman"/>
      <w:sz w:val="20"/>
      <w:szCs w:val="20"/>
    </w:rPr>
  </w:style>
  <w:style w:type="paragraph" w:styleId="Footer">
    <w:name w:val="footer"/>
    <w:basedOn w:val="Normal"/>
    <w:link w:val="FooterChar"/>
    <w:uiPriority w:val="99"/>
    <w:semiHidden/>
    <w:rsid w:val="002D192C"/>
    <w:pPr>
      <w:tabs>
        <w:tab w:val="center" w:pos="4320"/>
        <w:tab w:val="right" w:pos="8640"/>
      </w:tabs>
    </w:pPr>
  </w:style>
  <w:style w:type="character" w:customStyle="1" w:styleId="FooterChar">
    <w:name w:val="Footer Char"/>
    <w:basedOn w:val="DefaultParagraphFont"/>
    <w:link w:val="Footer"/>
    <w:uiPriority w:val="99"/>
    <w:semiHidden/>
    <w:locked/>
    <w:rsid w:val="004A2036"/>
    <w:rPr>
      <w:rFonts w:ascii="Arial" w:hAnsi="Arial" w:cs="Times New Roman"/>
      <w:sz w:val="20"/>
      <w:szCs w:val="20"/>
    </w:rPr>
  </w:style>
  <w:style w:type="paragraph" w:styleId="EnvelopeReturn">
    <w:name w:val="envelope return"/>
    <w:basedOn w:val="Normal"/>
    <w:uiPriority w:val="99"/>
    <w:semiHidden/>
    <w:rsid w:val="002D192C"/>
    <w:rPr>
      <w:sz w:val="20"/>
    </w:rPr>
  </w:style>
  <w:style w:type="character" w:styleId="PageNumber">
    <w:name w:val="page number"/>
    <w:basedOn w:val="DefaultParagraphFont"/>
    <w:uiPriority w:val="99"/>
    <w:semiHidden/>
    <w:rsid w:val="002D192C"/>
    <w:rPr>
      <w:rFonts w:cs="Times New Roman"/>
    </w:rPr>
  </w:style>
  <w:style w:type="paragraph" w:styleId="NormalIndent">
    <w:name w:val="Normal Indent"/>
    <w:basedOn w:val="Normal"/>
    <w:semiHidden/>
    <w:rsid w:val="002D192C"/>
    <w:pPr>
      <w:ind w:left="720"/>
    </w:pPr>
  </w:style>
  <w:style w:type="paragraph" w:customStyle="1" w:styleId="ArticleL1">
    <w:name w:val="Article_L1"/>
    <w:basedOn w:val="Normal"/>
    <w:next w:val="NormalIndent"/>
    <w:link w:val="ArticleL1Char"/>
    <w:uiPriority w:val="99"/>
    <w:rsid w:val="005A3745"/>
    <w:pPr>
      <w:numPr>
        <w:numId w:val="1"/>
      </w:numPr>
      <w:spacing w:after="240" w:line="240" w:lineRule="atLeast"/>
      <w:jc w:val="center"/>
      <w:outlineLvl w:val="0"/>
    </w:pPr>
    <w:rPr>
      <w:rFonts w:ascii="Times New Roman" w:hAnsi="Times New Roman"/>
      <w:b/>
      <w:caps/>
      <w:lang w:eastAsia="zh-CN"/>
    </w:rPr>
  </w:style>
  <w:style w:type="paragraph" w:customStyle="1" w:styleId="ArticleL2">
    <w:name w:val="Article_L2"/>
    <w:basedOn w:val="ArticleL1"/>
    <w:next w:val="BodyText"/>
    <w:link w:val="ArticleL2Char"/>
    <w:uiPriority w:val="99"/>
    <w:rsid w:val="005A3745"/>
    <w:pPr>
      <w:numPr>
        <w:ilvl w:val="1"/>
      </w:numPr>
      <w:jc w:val="left"/>
      <w:outlineLvl w:val="1"/>
    </w:pPr>
    <w:rPr>
      <w:b w:val="0"/>
      <w:caps w:val="0"/>
    </w:rPr>
  </w:style>
  <w:style w:type="character" w:customStyle="1" w:styleId="ArticleL2Char">
    <w:name w:val="Article_L2 Char"/>
    <w:basedOn w:val="DefaultParagraphFont"/>
    <w:link w:val="ArticleL2"/>
    <w:uiPriority w:val="99"/>
    <w:locked/>
    <w:rsid w:val="005A3745"/>
    <w:rPr>
      <w:sz w:val="24"/>
      <w:szCs w:val="20"/>
      <w:lang w:eastAsia="zh-CN"/>
    </w:rPr>
  </w:style>
  <w:style w:type="paragraph" w:customStyle="1" w:styleId="ArticleL3">
    <w:name w:val="Article_L3"/>
    <w:basedOn w:val="ArticleL2"/>
    <w:next w:val="BodyText"/>
    <w:uiPriority w:val="99"/>
    <w:rsid w:val="005A3745"/>
    <w:pPr>
      <w:numPr>
        <w:ilvl w:val="2"/>
      </w:numPr>
      <w:tabs>
        <w:tab w:val="clear" w:pos="2160"/>
      </w:tabs>
      <w:ind w:left="1080" w:hanging="360"/>
      <w:outlineLvl w:val="2"/>
    </w:pPr>
  </w:style>
  <w:style w:type="paragraph" w:customStyle="1" w:styleId="ArticleL4">
    <w:name w:val="Article_L4"/>
    <w:basedOn w:val="ArticleL3"/>
    <w:next w:val="BodyText"/>
    <w:uiPriority w:val="99"/>
    <w:rsid w:val="005A3745"/>
    <w:pPr>
      <w:numPr>
        <w:ilvl w:val="3"/>
      </w:numPr>
      <w:tabs>
        <w:tab w:val="clear" w:pos="2880"/>
      </w:tabs>
      <w:ind w:hanging="360"/>
      <w:outlineLvl w:val="3"/>
    </w:pPr>
  </w:style>
  <w:style w:type="paragraph" w:customStyle="1" w:styleId="ArticleL5">
    <w:name w:val="Article_L5"/>
    <w:basedOn w:val="ArticleL4"/>
    <w:next w:val="BodyText"/>
    <w:uiPriority w:val="99"/>
    <w:rsid w:val="005A3745"/>
    <w:pPr>
      <w:numPr>
        <w:ilvl w:val="4"/>
      </w:numPr>
      <w:tabs>
        <w:tab w:val="clear" w:pos="3600"/>
      </w:tabs>
      <w:ind w:hanging="360"/>
      <w:outlineLvl w:val="4"/>
    </w:pPr>
  </w:style>
  <w:style w:type="paragraph" w:customStyle="1" w:styleId="ArticleL6">
    <w:name w:val="Article_L6"/>
    <w:basedOn w:val="ArticleL5"/>
    <w:next w:val="BodyText"/>
    <w:uiPriority w:val="99"/>
    <w:rsid w:val="005A3745"/>
    <w:pPr>
      <w:numPr>
        <w:ilvl w:val="5"/>
      </w:numPr>
      <w:tabs>
        <w:tab w:val="clear" w:pos="4320"/>
      </w:tabs>
      <w:ind w:hanging="360"/>
      <w:outlineLvl w:val="5"/>
    </w:pPr>
  </w:style>
  <w:style w:type="paragraph" w:customStyle="1" w:styleId="ArticleL7">
    <w:name w:val="Article_L7"/>
    <w:basedOn w:val="ArticleL6"/>
    <w:next w:val="BodyText"/>
    <w:uiPriority w:val="99"/>
    <w:rsid w:val="005A3745"/>
    <w:pPr>
      <w:numPr>
        <w:ilvl w:val="6"/>
      </w:numPr>
      <w:tabs>
        <w:tab w:val="clear" w:pos="5040"/>
      </w:tabs>
      <w:ind w:hanging="360"/>
      <w:outlineLvl w:val="6"/>
    </w:pPr>
  </w:style>
  <w:style w:type="paragraph" w:customStyle="1" w:styleId="ArticleL8">
    <w:name w:val="Article_L8"/>
    <w:basedOn w:val="ArticleL7"/>
    <w:next w:val="BodyText"/>
    <w:uiPriority w:val="99"/>
    <w:rsid w:val="005A3745"/>
    <w:pPr>
      <w:numPr>
        <w:ilvl w:val="7"/>
      </w:numPr>
      <w:tabs>
        <w:tab w:val="clear" w:pos="5760"/>
      </w:tabs>
      <w:ind w:hanging="360"/>
      <w:outlineLvl w:val="7"/>
    </w:pPr>
  </w:style>
  <w:style w:type="paragraph" w:customStyle="1" w:styleId="ArticleL9">
    <w:name w:val="Article_L9"/>
    <w:basedOn w:val="ArticleL8"/>
    <w:next w:val="BodyText"/>
    <w:uiPriority w:val="99"/>
    <w:rsid w:val="005A3745"/>
    <w:pPr>
      <w:numPr>
        <w:ilvl w:val="8"/>
      </w:numPr>
      <w:tabs>
        <w:tab w:val="clear" w:pos="6480"/>
      </w:tabs>
      <w:ind w:hanging="360"/>
      <w:outlineLvl w:val="8"/>
    </w:pPr>
  </w:style>
  <w:style w:type="paragraph" w:styleId="BodyText">
    <w:name w:val="Body Text"/>
    <w:basedOn w:val="Normal"/>
    <w:link w:val="BodyTextChar"/>
    <w:uiPriority w:val="99"/>
    <w:semiHidden/>
    <w:rsid w:val="005A3745"/>
    <w:pPr>
      <w:spacing w:after="120"/>
    </w:pPr>
  </w:style>
  <w:style w:type="character" w:customStyle="1" w:styleId="BodyTextChar">
    <w:name w:val="Body Text Char"/>
    <w:basedOn w:val="DefaultParagraphFont"/>
    <w:link w:val="BodyText"/>
    <w:uiPriority w:val="99"/>
    <w:semiHidden/>
    <w:locked/>
    <w:rsid w:val="005A3745"/>
    <w:rPr>
      <w:rFonts w:ascii="Arial" w:hAnsi="Arial" w:cs="Times New Roman"/>
      <w:sz w:val="24"/>
    </w:rPr>
  </w:style>
  <w:style w:type="character" w:customStyle="1" w:styleId="ArticleL1Char">
    <w:name w:val="Article_L1 Char"/>
    <w:basedOn w:val="DefaultParagraphFont"/>
    <w:link w:val="ArticleL1"/>
    <w:uiPriority w:val="99"/>
    <w:locked/>
    <w:rsid w:val="005A3745"/>
    <w:rPr>
      <w:b/>
      <w:caps/>
      <w:sz w:val="24"/>
      <w:szCs w:val="20"/>
      <w:lang w:eastAsia="zh-CN"/>
    </w:rPr>
  </w:style>
  <w:style w:type="table" w:styleId="TableGrid">
    <w:name w:val="Table Grid"/>
    <w:basedOn w:val="TableNormal"/>
    <w:uiPriority w:val="99"/>
    <w:rsid w:val="00F03230"/>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F03230"/>
    <w:pPr>
      <w:spacing w:after="200" w:line="276" w:lineRule="auto"/>
      <w:ind w:left="720"/>
      <w:contextualSpacing/>
    </w:pPr>
    <w:rPr>
      <w:rFonts w:ascii="Calibri" w:hAnsi="Calibri"/>
      <w:sz w:val="22"/>
      <w:szCs w:val="22"/>
    </w:rPr>
  </w:style>
  <w:style w:type="character" w:styleId="Hyperlink">
    <w:name w:val="Hyperlink"/>
    <w:basedOn w:val="DefaultParagraphFont"/>
    <w:uiPriority w:val="99"/>
    <w:rsid w:val="00C20999"/>
    <w:rPr>
      <w:rFonts w:cs="Times New Roman"/>
      <w:color w:val="0000FF"/>
      <w:u w:val="single"/>
    </w:rPr>
  </w:style>
  <w:style w:type="character" w:styleId="FollowedHyperlink">
    <w:name w:val="FollowedHyperlink"/>
    <w:basedOn w:val="DefaultParagraphFont"/>
    <w:uiPriority w:val="99"/>
    <w:semiHidden/>
    <w:rsid w:val="00513859"/>
    <w:rPr>
      <w:rFonts w:cs="Times New Roman"/>
      <w:color w:val="800080"/>
      <w:u w:val="single"/>
    </w:rPr>
  </w:style>
  <w:style w:type="paragraph" w:styleId="BalloonText">
    <w:name w:val="Balloon Text"/>
    <w:basedOn w:val="Normal"/>
    <w:link w:val="BalloonTextChar"/>
    <w:uiPriority w:val="99"/>
    <w:semiHidden/>
    <w:rsid w:val="009220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2077"/>
    <w:rPr>
      <w:rFonts w:ascii="Tahoma" w:hAnsi="Tahoma" w:cs="Tahoma"/>
      <w:sz w:val="16"/>
      <w:szCs w:val="16"/>
    </w:rPr>
  </w:style>
  <w:style w:type="character" w:customStyle="1" w:styleId="Heading1Char">
    <w:name w:val="Heading 1 Char"/>
    <w:basedOn w:val="DefaultParagraphFont"/>
    <w:link w:val="Heading1"/>
    <w:rsid w:val="00CD151E"/>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D151E"/>
    <w:pPr>
      <w:spacing w:line="276" w:lineRule="auto"/>
      <w:outlineLvl w:val="9"/>
    </w:pPr>
    <w:rPr>
      <w:color w:val="365F91" w:themeColor="accent1" w:themeShade="BF"/>
      <w:sz w:val="28"/>
      <w:szCs w:val="28"/>
    </w:rPr>
  </w:style>
  <w:style w:type="paragraph" w:styleId="TOC1">
    <w:name w:val="toc 1"/>
    <w:basedOn w:val="Normal"/>
    <w:next w:val="Normal"/>
    <w:autoRedefine/>
    <w:locked/>
    <w:rsid w:val="00CD151E"/>
    <w:pPr>
      <w:spacing w:before="120"/>
    </w:pPr>
    <w:rPr>
      <w:rFonts w:asciiTheme="minorHAnsi" w:hAnsiTheme="minorHAnsi"/>
      <w:b/>
      <w:szCs w:val="24"/>
    </w:rPr>
  </w:style>
  <w:style w:type="paragraph" w:styleId="TOC2">
    <w:name w:val="toc 2"/>
    <w:basedOn w:val="Normal"/>
    <w:next w:val="Normal"/>
    <w:autoRedefine/>
    <w:locked/>
    <w:rsid w:val="00CD151E"/>
    <w:pPr>
      <w:ind w:left="240"/>
    </w:pPr>
    <w:rPr>
      <w:rFonts w:asciiTheme="minorHAnsi" w:hAnsiTheme="minorHAnsi"/>
      <w:b/>
      <w:sz w:val="22"/>
      <w:szCs w:val="22"/>
    </w:rPr>
  </w:style>
  <w:style w:type="paragraph" w:styleId="TOC3">
    <w:name w:val="toc 3"/>
    <w:basedOn w:val="Normal"/>
    <w:next w:val="Normal"/>
    <w:autoRedefine/>
    <w:locked/>
    <w:rsid w:val="00CD151E"/>
    <w:pPr>
      <w:ind w:left="480"/>
    </w:pPr>
    <w:rPr>
      <w:rFonts w:asciiTheme="minorHAnsi" w:hAnsiTheme="minorHAnsi"/>
      <w:sz w:val="22"/>
      <w:szCs w:val="22"/>
    </w:rPr>
  </w:style>
  <w:style w:type="paragraph" w:styleId="TOC4">
    <w:name w:val="toc 4"/>
    <w:basedOn w:val="Normal"/>
    <w:next w:val="Normal"/>
    <w:autoRedefine/>
    <w:locked/>
    <w:rsid w:val="00CD151E"/>
    <w:pPr>
      <w:ind w:left="720"/>
    </w:pPr>
    <w:rPr>
      <w:rFonts w:asciiTheme="minorHAnsi" w:hAnsiTheme="minorHAnsi"/>
      <w:sz w:val="20"/>
    </w:rPr>
  </w:style>
  <w:style w:type="paragraph" w:styleId="TOC5">
    <w:name w:val="toc 5"/>
    <w:basedOn w:val="Normal"/>
    <w:next w:val="Normal"/>
    <w:autoRedefine/>
    <w:locked/>
    <w:rsid w:val="00CD151E"/>
    <w:pPr>
      <w:ind w:left="960"/>
    </w:pPr>
    <w:rPr>
      <w:rFonts w:asciiTheme="minorHAnsi" w:hAnsiTheme="minorHAnsi"/>
      <w:sz w:val="20"/>
    </w:rPr>
  </w:style>
  <w:style w:type="paragraph" w:styleId="TOC6">
    <w:name w:val="toc 6"/>
    <w:basedOn w:val="Normal"/>
    <w:next w:val="Normal"/>
    <w:autoRedefine/>
    <w:locked/>
    <w:rsid w:val="00CD151E"/>
    <w:pPr>
      <w:ind w:left="1200"/>
    </w:pPr>
    <w:rPr>
      <w:rFonts w:asciiTheme="minorHAnsi" w:hAnsiTheme="minorHAnsi"/>
      <w:sz w:val="20"/>
    </w:rPr>
  </w:style>
  <w:style w:type="paragraph" w:styleId="TOC7">
    <w:name w:val="toc 7"/>
    <w:basedOn w:val="Normal"/>
    <w:next w:val="Normal"/>
    <w:autoRedefine/>
    <w:locked/>
    <w:rsid w:val="00CD151E"/>
    <w:pPr>
      <w:ind w:left="1440"/>
    </w:pPr>
    <w:rPr>
      <w:rFonts w:asciiTheme="minorHAnsi" w:hAnsiTheme="minorHAnsi"/>
      <w:sz w:val="20"/>
    </w:rPr>
  </w:style>
  <w:style w:type="paragraph" w:styleId="TOC8">
    <w:name w:val="toc 8"/>
    <w:basedOn w:val="Normal"/>
    <w:next w:val="Normal"/>
    <w:autoRedefine/>
    <w:locked/>
    <w:rsid w:val="00CD151E"/>
    <w:pPr>
      <w:ind w:left="1680"/>
    </w:pPr>
    <w:rPr>
      <w:rFonts w:asciiTheme="minorHAnsi" w:hAnsiTheme="minorHAnsi"/>
      <w:sz w:val="20"/>
    </w:rPr>
  </w:style>
  <w:style w:type="paragraph" w:styleId="TOC9">
    <w:name w:val="toc 9"/>
    <w:basedOn w:val="Normal"/>
    <w:next w:val="Normal"/>
    <w:autoRedefine/>
    <w:locked/>
    <w:rsid w:val="00CD151E"/>
    <w:pPr>
      <w:ind w:left="1920"/>
    </w:pPr>
    <w:rPr>
      <w:rFonts w:asciiTheme="minorHAnsi" w:hAnsiTheme="minorHAnsi"/>
      <w:sz w:val="20"/>
    </w:rPr>
  </w:style>
  <w:style w:type="character" w:styleId="LineNumber">
    <w:name w:val="line number"/>
    <w:basedOn w:val="DefaultParagraphFont"/>
    <w:uiPriority w:val="99"/>
    <w:semiHidden/>
    <w:unhideWhenUsed/>
    <w:rsid w:val="00CD15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92C"/>
    <w:rPr>
      <w:rFonts w:ascii="Arial" w:hAnsi="Arial"/>
      <w:sz w:val="24"/>
      <w:szCs w:val="20"/>
    </w:rPr>
  </w:style>
  <w:style w:type="paragraph" w:styleId="Heading1">
    <w:name w:val="heading 1"/>
    <w:basedOn w:val="Normal"/>
    <w:next w:val="Normal"/>
    <w:link w:val="Heading1Char"/>
    <w:qFormat/>
    <w:locked/>
    <w:rsid w:val="00CD151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D192C"/>
    <w:pPr>
      <w:tabs>
        <w:tab w:val="center" w:pos="4320"/>
        <w:tab w:val="right" w:pos="8640"/>
      </w:tabs>
    </w:pPr>
  </w:style>
  <w:style w:type="character" w:customStyle="1" w:styleId="HeaderChar">
    <w:name w:val="Header Char"/>
    <w:basedOn w:val="DefaultParagraphFont"/>
    <w:link w:val="Header"/>
    <w:uiPriority w:val="99"/>
    <w:semiHidden/>
    <w:locked/>
    <w:rsid w:val="004A2036"/>
    <w:rPr>
      <w:rFonts w:ascii="Arial" w:hAnsi="Arial" w:cs="Times New Roman"/>
      <w:sz w:val="20"/>
      <w:szCs w:val="20"/>
    </w:rPr>
  </w:style>
  <w:style w:type="paragraph" w:styleId="Footer">
    <w:name w:val="footer"/>
    <w:basedOn w:val="Normal"/>
    <w:link w:val="FooterChar"/>
    <w:uiPriority w:val="99"/>
    <w:semiHidden/>
    <w:rsid w:val="002D192C"/>
    <w:pPr>
      <w:tabs>
        <w:tab w:val="center" w:pos="4320"/>
        <w:tab w:val="right" w:pos="8640"/>
      </w:tabs>
    </w:pPr>
  </w:style>
  <w:style w:type="character" w:customStyle="1" w:styleId="FooterChar">
    <w:name w:val="Footer Char"/>
    <w:basedOn w:val="DefaultParagraphFont"/>
    <w:link w:val="Footer"/>
    <w:uiPriority w:val="99"/>
    <w:semiHidden/>
    <w:locked/>
    <w:rsid w:val="004A2036"/>
    <w:rPr>
      <w:rFonts w:ascii="Arial" w:hAnsi="Arial" w:cs="Times New Roman"/>
      <w:sz w:val="20"/>
      <w:szCs w:val="20"/>
    </w:rPr>
  </w:style>
  <w:style w:type="paragraph" w:styleId="EnvelopeReturn">
    <w:name w:val="envelope return"/>
    <w:basedOn w:val="Normal"/>
    <w:uiPriority w:val="99"/>
    <w:semiHidden/>
    <w:rsid w:val="002D192C"/>
    <w:rPr>
      <w:sz w:val="20"/>
    </w:rPr>
  </w:style>
  <w:style w:type="character" w:styleId="PageNumber">
    <w:name w:val="page number"/>
    <w:basedOn w:val="DefaultParagraphFont"/>
    <w:uiPriority w:val="99"/>
    <w:semiHidden/>
    <w:rsid w:val="002D192C"/>
    <w:rPr>
      <w:rFonts w:cs="Times New Roman"/>
    </w:rPr>
  </w:style>
  <w:style w:type="paragraph" w:styleId="NormalIndent">
    <w:name w:val="Normal Indent"/>
    <w:basedOn w:val="Normal"/>
    <w:semiHidden/>
    <w:rsid w:val="002D192C"/>
    <w:pPr>
      <w:ind w:left="720"/>
    </w:pPr>
  </w:style>
  <w:style w:type="paragraph" w:customStyle="1" w:styleId="ArticleL1">
    <w:name w:val="Article_L1"/>
    <w:basedOn w:val="Normal"/>
    <w:next w:val="NormalIndent"/>
    <w:link w:val="ArticleL1Char"/>
    <w:uiPriority w:val="99"/>
    <w:rsid w:val="005A3745"/>
    <w:pPr>
      <w:numPr>
        <w:numId w:val="1"/>
      </w:numPr>
      <w:spacing w:after="240" w:line="240" w:lineRule="atLeast"/>
      <w:jc w:val="center"/>
      <w:outlineLvl w:val="0"/>
    </w:pPr>
    <w:rPr>
      <w:rFonts w:ascii="Times New Roman" w:hAnsi="Times New Roman"/>
      <w:b/>
      <w:caps/>
      <w:lang w:eastAsia="zh-CN"/>
    </w:rPr>
  </w:style>
  <w:style w:type="paragraph" w:customStyle="1" w:styleId="ArticleL2">
    <w:name w:val="Article_L2"/>
    <w:basedOn w:val="ArticleL1"/>
    <w:next w:val="BodyText"/>
    <w:link w:val="ArticleL2Char"/>
    <w:uiPriority w:val="99"/>
    <w:rsid w:val="005A3745"/>
    <w:pPr>
      <w:numPr>
        <w:ilvl w:val="1"/>
      </w:numPr>
      <w:jc w:val="left"/>
      <w:outlineLvl w:val="1"/>
    </w:pPr>
    <w:rPr>
      <w:b w:val="0"/>
      <w:caps w:val="0"/>
    </w:rPr>
  </w:style>
  <w:style w:type="character" w:customStyle="1" w:styleId="ArticleL2Char">
    <w:name w:val="Article_L2 Char"/>
    <w:basedOn w:val="DefaultParagraphFont"/>
    <w:link w:val="ArticleL2"/>
    <w:uiPriority w:val="99"/>
    <w:locked/>
    <w:rsid w:val="005A3745"/>
    <w:rPr>
      <w:sz w:val="24"/>
      <w:szCs w:val="20"/>
      <w:lang w:eastAsia="zh-CN"/>
    </w:rPr>
  </w:style>
  <w:style w:type="paragraph" w:customStyle="1" w:styleId="ArticleL3">
    <w:name w:val="Article_L3"/>
    <w:basedOn w:val="ArticleL2"/>
    <w:next w:val="BodyText"/>
    <w:uiPriority w:val="99"/>
    <w:rsid w:val="005A3745"/>
    <w:pPr>
      <w:numPr>
        <w:ilvl w:val="2"/>
      </w:numPr>
      <w:tabs>
        <w:tab w:val="clear" w:pos="2160"/>
      </w:tabs>
      <w:ind w:left="1080" w:hanging="360"/>
      <w:outlineLvl w:val="2"/>
    </w:pPr>
  </w:style>
  <w:style w:type="paragraph" w:customStyle="1" w:styleId="ArticleL4">
    <w:name w:val="Article_L4"/>
    <w:basedOn w:val="ArticleL3"/>
    <w:next w:val="BodyText"/>
    <w:uiPriority w:val="99"/>
    <w:rsid w:val="005A3745"/>
    <w:pPr>
      <w:numPr>
        <w:ilvl w:val="3"/>
      </w:numPr>
      <w:tabs>
        <w:tab w:val="clear" w:pos="2880"/>
      </w:tabs>
      <w:ind w:hanging="360"/>
      <w:outlineLvl w:val="3"/>
    </w:pPr>
  </w:style>
  <w:style w:type="paragraph" w:customStyle="1" w:styleId="ArticleL5">
    <w:name w:val="Article_L5"/>
    <w:basedOn w:val="ArticleL4"/>
    <w:next w:val="BodyText"/>
    <w:uiPriority w:val="99"/>
    <w:rsid w:val="005A3745"/>
    <w:pPr>
      <w:numPr>
        <w:ilvl w:val="4"/>
      </w:numPr>
      <w:tabs>
        <w:tab w:val="clear" w:pos="3600"/>
      </w:tabs>
      <w:ind w:hanging="360"/>
      <w:outlineLvl w:val="4"/>
    </w:pPr>
  </w:style>
  <w:style w:type="paragraph" w:customStyle="1" w:styleId="ArticleL6">
    <w:name w:val="Article_L6"/>
    <w:basedOn w:val="ArticleL5"/>
    <w:next w:val="BodyText"/>
    <w:uiPriority w:val="99"/>
    <w:rsid w:val="005A3745"/>
    <w:pPr>
      <w:numPr>
        <w:ilvl w:val="5"/>
      </w:numPr>
      <w:tabs>
        <w:tab w:val="clear" w:pos="4320"/>
      </w:tabs>
      <w:ind w:hanging="360"/>
      <w:outlineLvl w:val="5"/>
    </w:pPr>
  </w:style>
  <w:style w:type="paragraph" w:customStyle="1" w:styleId="ArticleL7">
    <w:name w:val="Article_L7"/>
    <w:basedOn w:val="ArticleL6"/>
    <w:next w:val="BodyText"/>
    <w:uiPriority w:val="99"/>
    <w:rsid w:val="005A3745"/>
    <w:pPr>
      <w:numPr>
        <w:ilvl w:val="6"/>
      </w:numPr>
      <w:tabs>
        <w:tab w:val="clear" w:pos="5040"/>
      </w:tabs>
      <w:ind w:hanging="360"/>
      <w:outlineLvl w:val="6"/>
    </w:pPr>
  </w:style>
  <w:style w:type="paragraph" w:customStyle="1" w:styleId="ArticleL8">
    <w:name w:val="Article_L8"/>
    <w:basedOn w:val="ArticleL7"/>
    <w:next w:val="BodyText"/>
    <w:uiPriority w:val="99"/>
    <w:rsid w:val="005A3745"/>
    <w:pPr>
      <w:numPr>
        <w:ilvl w:val="7"/>
      </w:numPr>
      <w:tabs>
        <w:tab w:val="clear" w:pos="5760"/>
      </w:tabs>
      <w:ind w:hanging="360"/>
      <w:outlineLvl w:val="7"/>
    </w:pPr>
  </w:style>
  <w:style w:type="paragraph" w:customStyle="1" w:styleId="ArticleL9">
    <w:name w:val="Article_L9"/>
    <w:basedOn w:val="ArticleL8"/>
    <w:next w:val="BodyText"/>
    <w:uiPriority w:val="99"/>
    <w:rsid w:val="005A3745"/>
    <w:pPr>
      <w:numPr>
        <w:ilvl w:val="8"/>
      </w:numPr>
      <w:tabs>
        <w:tab w:val="clear" w:pos="6480"/>
      </w:tabs>
      <w:ind w:hanging="360"/>
      <w:outlineLvl w:val="8"/>
    </w:pPr>
  </w:style>
  <w:style w:type="paragraph" w:styleId="BodyText">
    <w:name w:val="Body Text"/>
    <w:basedOn w:val="Normal"/>
    <w:link w:val="BodyTextChar"/>
    <w:uiPriority w:val="99"/>
    <w:semiHidden/>
    <w:rsid w:val="005A3745"/>
    <w:pPr>
      <w:spacing w:after="120"/>
    </w:pPr>
  </w:style>
  <w:style w:type="character" w:customStyle="1" w:styleId="BodyTextChar">
    <w:name w:val="Body Text Char"/>
    <w:basedOn w:val="DefaultParagraphFont"/>
    <w:link w:val="BodyText"/>
    <w:uiPriority w:val="99"/>
    <w:semiHidden/>
    <w:locked/>
    <w:rsid w:val="005A3745"/>
    <w:rPr>
      <w:rFonts w:ascii="Arial" w:hAnsi="Arial" w:cs="Times New Roman"/>
      <w:sz w:val="24"/>
    </w:rPr>
  </w:style>
  <w:style w:type="character" w:customStyle="1" w:styleId="ArticleL1Char">
    <w:name w:val="Article_L1 Char"/>
    <w:basedOn w:val="DefaultParagraphFont"/>
    <w:link w:val="ArticleL1"/>
    <w:uiPriority w:val="99"/>
    <w:locked/>
    <w:rsid w:val="005A3745"/>
    <w:rPr>
      <w:b/>
      <w:caps/>
      <w:sz w:val="24"/>
      <w:szCs w:val="20"/>
      <w:lang w:eastAsia="zh-CN"/>
    </w:rPr>
  </w:style>
  <w:style w:type="table" w:styleId="TableGrid">
    <w:name w:val="Table Grid"/>
    <w:basedOn w:val="TableNormal"/>
    <w:uiPriority w:val="99"/>
    <w:rsid w:val="00F03230"/>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F03230"/>
    <w:pPr>
      <w:spacing w:after="200" w:line="276" w:lineRule="auto"/>
      <w:ind w:left="720"/>
      <w:contextualSpacing/>
    </w:pPr>
    <w:rPr>
      <w:rFonts w:ascii="Calibri" w:hAnsi="Calibri"/>
      <w:sz w:val="22"/>
      <w:szCs w:val="22"/>
    </w:rPr>
  </w:style>
  <w:style w:type="character" w:styleId="Hyperlink">
    <w:name w:val="Hyperlink"/>
    <w:basedOn w:val="DefaultParagraphFont"/>
    <w:uiPriority w:val="99"/>
    <w:rsid w:val="00C20999"/>
    <w:rPr>
      <w:rFonts w:cs="Times New Roman"/>
      <w:color w:val="0000FF"/>
      <w:u w:val="single"/>
    </w:rPr>
  </w:style>
  <w:style w:type="character" w:styleId="FollowedHyperlink">
    <w:name w:val="FollowedHyperlink"/>
    <w:basedOn w:val="DefaultParagraphFont"/>
    <w:uiPriority w:val="99"/>
    <w:semiHidden/>
    <w:rsid w:val="00513859"/>
    <w:rPr>
      <w:rFonts w:cs="Times New Roman"/>
      <w:color w:val="800080"/>
      <w:u w:val="single"/>
    </w:rPr>
  </w:style>
  <w:style w:type="paragraph" w:styleId="BalloonText">
    <w:name w:val="Balloon Text"/>
    <w:basedOn w:val="Normal"/>
    <w:link w:val="BalloonTextChar"/>
    <w:uiPriority w:val="99"/>
    <w:semiHidden/>
    <w:rsid w:val="009220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2077"/>
    <w:rPr>
      <w:rFonts w:ascii="Tahoma" w:hAnsi="Tahoma" w:cs="Tahoma"/>
      <w:sz w:val="16"/>
      <w:szCs w:val="16"/>
    </w:rPr>
  </w:style>
  <w:style w:type="character" w:customStyle="1" w:styleId="Heading1Char">
    <w:name w:val="Heading 1 Char"/>
    <w:basedOn w:val="DefaultParagraphFont"/>
    <w:link w:val="Heading1"/>
    <w:rsid w:val="00CD151E"/>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D151E"/>
    <w:pPr>
      <w:spacing w:line="276" w:lineRule="auto"/>
      <w:outlineLvl w:val="9"/>
    </w:pPr>
    <w:rPr>
      <w:color w:val="365F91" w:themeColor="accent1" w:themeShade="BF"/>
      <w:sz w:val="28"/>
      <w:szCs w:val="28"/>
    </w:rPr>
  </w:style>
  <w:style w:type="paragraph" w:styleId="TOC1">
    <w:name w:val="toc 1"/>
    <w:basedOn w:val="Normal"/>
    <w:next w:val="Normal"/>
    <w:autoRedefine/>
    <w:locked/>
    <w:rsid w:val="00CD151E"/>
    <w:pPr>
      <w:spacing w:before="120"/>
    </w:pPr>
    <w:rPr>
      <w:rFonts w:asciiTheme="minorHAnsi" w:hAnsiTheme="minorHAnsi"/>
      <w:b/>
      <w:szCs w:val="24"/>
    </w:rPr>
  </w:style>
  <w:style w:type="paragraph" w:styleId="TOC2">
    <w:name w:val="toc 2"/>
    <w:basedOn w:val="Normal"/>
    <w:next w:val="Normal"/>
    <w:autoRedefine/>
    <w:locked/>
    <w:rsid w:val="00CD151E"/>
    <w:pPr>
      <w:ind w:left="240"/>
    </w:pPr>
    <w:rPr>
      <w:rFonts w:asciiTheme="minorHAnsi" w:hAnsiTheme="minorHAnsi"/>
      <w:b/>
      <w:sz w:val="22"/>
      <w:szCs w:val="22"/>
    </w:rPr>
  </w:style>
  <w:style w:type="paragraph" w:styleId="TOC3">
    <w:name w:val="toc 3"/>
    <w:basedOn w:val="Normal"/>
    <w:next w:val="Normal"/>
    <w:autoRedefine/>
    <w:locked/>
    <w:rsid w:val="00CD151E"/>
    <w:pPr>
      <w:ind w:left="480"/>
    </w:pPr>
    <w:rPr>
      <w:rFonts w:asciiTheme="minorHAnsi" w:hAnsiTheme="minorHAnsi"/>
      <w:sz w:val="22"/>
      <w:szCs w:val="22"/>
    </w:rPr>
  </w:style>
  <w:style w:type="paragraph" w:styleId="TOC4">
    <w:name w:val="toc 4"/>
    <w:basedOn w:val="Normal"/>
    <w:next w:val="Normal"/>
    <w:autoRedefine/>
    <w:locked/>
    <w:rsid w:val="00CD151E"/>
    <w:pPr>
      <w:ind w:left="720"/>
    </w:pPr>
    <w:rPr>
      <w:rFonts w:asciiTheme="minorHAnsi" w:hAnsiTheme="minorHAnsi"/>
      <w:sz w:val="20"/>
    </w:rPr>
  </w:style>
  <w:style w:type="paragraph" w:styleId="TOC5">
    <w:name w:val="toc 5"/>
    <w:basedOn w:val="Normal"/>
    <w:next w:val="Normal"/>
    <w:autoRedefine/>
    <w:locked/>
    <w:rsid w:val="00CD151E"/>
    <w:pPr>
      <w:ind w:left="960"/>
    </w:pPr>
    <w:rPr>
      <w:rFonts w:asciiTheme="minorHAnsi" w:hAnsiTheme="minorHAnsi"/>
      <w:sz w:val="20"/>
    </w:rPr>
  </w:style>
  <w:style w:type="paragraph" w:styleId="TOC6">
    <w:name w:val="toc 6"/>
    <w:basedOn w:val="Normal"/>
    <w:next w:val="Normal"/>
    <w:autoRedefine/>
    <w:locked/>
    <w:rsid w:val="00CD151E"/>
    <w:pPr>
      <w:ind w:left="1200"/>
    </w:pPr>
    <w:rPr>
      <w:rFonts w:asciiTheme="minorHAnsi" w:hAnsiTheme="minorHAnsi"/>
      <w:sz w:val="20"/>
    </w:rPr>
  </w:style>
  <w:style w:type="paragraph" w:styleId="TOC7">
    <w:name w:val="toc 7"/>
    <w:basedOn w:val="Normal"/>
    <w:next w:val="Normal"/>
    <w:autoRedefine/>
    <w:locked/>
    <w:rsid w:val="00CD151E"/>
    <w:pPr>
      <w:ind w:left="1440"/>
    </w:pPr>
    <w:rPr>
      <w:rFonts w:asciiTheme="minorHAnsi" w:hAnsiTheme="minorHAnsi"/>
      <w:sz w:val="20"/>
    </w:rPr>
  </w:style>
  <w:style w:type="paragraph" w:styleId="TOC8">
    <w:name w:val="toc 8"/>
    <w:basedOn w:val="Normal"/>
    <w:next w:val="Normal"/>
    <w:autoRedefine/>
    <w:locked/>
    <w:rsid w:val="00CD151E"/>
    <w:pPr>
      <w:ind w:left="1680"/>
    </w:pPr>
    <w:rPr>
      <w:rFonts w:asciiTheme="minorHAnsi" w:hAnsiTheme="minorHAnsi"/>
      <w:sz w:val="20"/>
    </w:rPr>
  </w:style>
  <w:style w:type="paragraph" w:styleId="TOC9">
    <w:name w:val="toc 9"/>
    <w:basedOn w:val="Normal"/>
    <w:next w:val="Normal"/>
    <w:autoRedefine/>
    <w:locked/>
    <w:rsid w:val="00CD151E"/>
    <w:pPr>
      <w:ind w:left="1920"/>
    </w:pPr>
    <w:rPr>
      <w:rFonts w:asciiTheme="minorHAnsi" w:hAnsiTheme="minorHAnsi"/>
      <w:sz w:val="20"/>
    </w:rPr>
  </w:style>
  <w:style w:type="character" w:styleId="LineNumber">
    <w:name w:val="line number"/>
    <w:basedOn w:val="DefaultParagraphFont"/>
    <w:uiPriority w:val="99"/>
    <w:semiHidden/>
    <w:unhideWhenUsed/>
    <w:rsid w:val="00CD1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82418">
      <w:marLeft w:val="0"/>
      <w:marRight w:val="0"/>
      <w:marTop w:val="0"/>
      <w:marBottom w:val="0"/>
      <w:divBdr>
        <w:top w:val="none" w:sz="0" w:space="0" w:color="auto"/>
        <w:left w:val="none" w:sz="0" w:space="0" w:color="auto"/>
        <w:bottom w:val="none" w:sz="0" w:space="0" w:color="auto"/>
        <w:right w:val="none" w:sz="0" w:space="0" w:color="auto"/>
      </w:divBdr>
      <w:divsChild>
        <w:div w:id="338582421">
          <w:marLeft w:val="0"/>
          <w:marRight w:val="0"/>
          <w:marTop w:val="0"/>
          <w:marBottom w:val="0"/>
          <w:divBdr>
            <w:top w:val="none" w:sz="0" w:space="0" w:color="auto"/>
            <w:left w:val="none" w:sz="0" w:space="0" w:color="auto"/>
            <w:bottom w:val="none" w:sz="0" w:space="0" w:color="auto"/>
            <w:right w:val="none" w:sz="0" w:space="0" w:color="auto"/>
          </w:divBdr>
          <w:divsChild>
            <w:div w:id="338582419">
              <w:marLeft w:val="0"/>
              <w:marRight w:val="0"/>
              <w:marTop w:val="0"/>
              <w:marBottom w:val="0"/>
              <w:divBdr>
                <w:top w:val="none" w:sz="0" w:space="0" w:color="auto"/>
                <w:left w:val="none" w:sz="0" w:space="0" w:color="auto"/>
                <w:bottom w:val="none" w:sz="0" w:space="0" w:color="auto"/>
                <w:right w:val="none" w:sz="0" w:space="0" w:color="auto"/>
              </w:divBdr>
              <w:divsChild>
                <w:div w:id="338582417">
                  <w:marLeft w:val="0"/>
                  <w:marRight w:val="0"/>
                  <w:marTop w:val="0"/>
                  <w:marBottom w:val="0"/>
                  <w:divBdr>
                    <w:top w:val="none" w:sz="0" w:space="0" w:color="auto"/>
                    <w:left w:val="none" w:sz="0" w:space="0" w:color="auto"/>
                    <w:bottom w:val="none" w:sz="0" w:space="0" w:color="auto"/>
                    <w:right w:val="none" w:sz="0" w:space="0" w:color="auto"/>
                  </w:divBdr>
                  <w:divsChild>
                    <w:div w:id="338582420">
                      <w:marLeft w:val="0"/>
                      <w:marRight w:val="0"/>
                      <w:marTop w:val="0"/>
                      <w:marBottom w:val="0"/>
                      <w:divBdr>
                        <w:top w:val="none" w:sz="0" w:space="0" w:color="auto"/>
                        <w:left w:val="none" w:sz="0" w:space="0" w:color="auto"/>
                        <w:bottom w:val="none" w:sz="0" w:space="0" w:color="auto"/>
                        <w:right w:val="none" w:sz="0" w:space="0" w:color="auto"/>
                      </w:divBdr>
                      <w:divsChild>
                        <w:div w:id="338582423">
                          <w:marLeft w:val="258"/>
                          <w:marRight w:val="5026"/>
                          <w:marTop w:val="0"/>
                          <w:marBottom w:val="0"/>
                          <w:divBdr>
                            <w:top w:val="none" w:sz="0" w:space="0" w:color="auto"/>
                            <w:left w:val="none" w:sz="0" w:space="0" w:color="auto"/>
                            <w:bottom w:val="none" w:sz="0" w:space="0" w:color="auto"/>
                            <w:right w:val="none" w:sz="0" w:space="0" w:color="auto"/>
                          </w:divBdr>
                          <w:divsChild>
                            <w:div w:id="3385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582424">
      <w:marLeft w:val="0"/>
      <w:marRight w:val="0"/>
      <w:marTop w:val="0"/>
      <w:marBottom w:val="0"/>
      <w:divBdr>
        <w:top w:val="none" w:sz="0" w:space="0" w:color="auto"/>
        <w:left w:val="none" w:sz="0" w:space="0" w:color="auto"/>
        <w:bottom w:val="none" w:sz="0" w:space="0" w:color="auto"/>
        <w:right w:val="none" w:sz="0" w:space="0" w:color="auto"/>
      </w:divBdr>
    </w:div>
    <w:div w:id="42273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iia.org/about.asp"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atering@stolaf.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events@stola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28499-9901-412C-8209-9235BA439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2606</Words>
  <Characters>14324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FACILITIES AND SERVICES AGREEMENT</vt:lpstr>
    </vt:vector>
  </TitlesOfParts>
  <Company>EIIA, Inc.</Company>
  <LinksUpToDate>false</LinksUpToDate>
  <CharactersWithSpaces>16897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FACILITIES AND SERVICES AGREEMENT</dc:title>
  <dc:creator>Gaynelle Jones</dc:creator>
  <cp:lastModifiedBy>stobuild</cp:lastModifiedBy>
  <cp:revision>8</cp:revision>
  <cp:lastPrinted>2014-12-09T15:07:00Z</cp:lastPrinted>
  <dcterms:created xsi:type="dcterms:W3CDTF">2014-12-05T15:47:00Z</dcterms:created>
  <dcterms:modified xsi:type="dcterms:W3CDTF">2017-10-24T15:32:00Z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Deger, Larry</vt:lpwstr>
  </property>
  <property fmtid="{D5CDD505-2E9C-101B-9397-08002B2CF9AE}" pid="3" name="display_urn:schemas-microsoft-com:office:office#Author">
    <vt:lpwstr>SP_Admin</vt:lpwstr>
  </property>
  <property fmtid="{D5CDD505-2E9C-101B-9397-08002B2CF9AE}" pid="4" name="ContentType">
    <vt:lpwstr>Document</vt:lpwstr>
  </property>
  <property fmtid="{D5CDD505-2E9C-101B-9397-08002B2CF9AE}" pid="5" name="Subject">
    <vt:lpwstr/>
  </property>
  <property fmtid="{D5CDD505-2E9C-101B-9397-08002B2CF9AE}" pid="6" name="Keywords">
    <vt:lpwstr/>
  </property>
  <property fmtid="{D5CDD505-2E9C-101B-9397-08002B2CF9AE}" pid="7" name="_Author">
    <vt:lpwstr>Gaynelle Jones</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y fmtid="{D5CDD505-2E9C-101B-9397-08002B2CF9AE}" pid="13" name="EmailTo">
    <vt:lpwstr/>
  </property>
  <property fmtid="{D5CDD505-2E9C-101B-9397-08002B2CF9AE}" pid="14" name="EmailSender">
    <vt:lpwstr/>
  </property>
  <property fmtid="{D5CDD505-2E9C-101B-9397-08002B2CF9AE}" pid="15" name="EmailFrom">
    <vt:lpwstr/>
  </property>
  <property fmtid="{D5CDD505-2E9C-101B-9397-08002B2CF9AE}" pid="16" name="EmailSubject">
    <vt:lpwstr/>
  </property>
  <property fmtid="{D5CDD505-2E9C-101B-9397-08002B2CF9AE}" pid="17" name="Business Officer">
    <vt:lpwstr/>
  </property>
  <property fmtid="{D5CDD505-2E9C-101B-9397-08002B2CF9AE}" pid="18" name="EmailCc">
    <vt:lpwstr/>
  </property>
</Properties>
</file>