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CHEMISTRY EDUCATION LICENSURE PROGRAM</w:t>
      </w:r>
    </w:p>
    <w:p w:rsidR="00000000" w:rsidDel="00000000" w:rsidP="00000000" w:rsidRDefault="00000000" w:rsidRPr="00000000" w14:paraId="0000000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ST OLAF COLLEGE EDUCATION DEPARTMENT</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Chemistry Teacher Candidates Must:</w:t>
      </w:r>
      <w:r w:rsidDel="00000000" w:rsidR="00000000" w:rsidRPr="00000000">
        <w:rPr>
          <w:rtl w:val="0"/>
        </w:rPr>
      </w:r>
    </w:p>
    <w:p w:rsidR="00000000" w:rsidDel="00000000" w:rsidP="00000000" w:rsidRDefault="00000000" w:rsidRPr="00000000" w14:paraId="00000005">
      <w:pPr>
        <w:numPr>
          <w:ilvl w:val="0"/>
          <w:numId w:val="1"/>
        </w:numPr>
        <w:tabs>
          <w:tab w:val="left" w:pos="8640"/>
        </w:tabs>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Meet all Professional Educator Licensing and Standards Board (PELSB) Pedagogy and Content Standards. </w:t>
      </w:r>
    </w:p>
    <w:p w:rsidR="00000000" w:rsidDel="00000000" w:rsidP="00000000" w:rsidRDefault="00000000" w:rsidRPr="00000000" w14:paraId="00000006">
      <w:pPr>
        <w:numPr>
          <w:ilvl w:val="0"/>
          <w:numId w:val="1"/>
        </w:numPr>
        <w:tabs>
          <w:tab w:val="left" w:pos="8640"/>
        </w:tabs>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Pass the Minnesota Teacher Licensure Exam (MTLE) competency exams in their Content Area(s) and in Pedagogy before licensure.</w:t>
      </w:r>
    </w:p>
    <w:p w:rsidR="00000000" w:rsidDel="00000000" w:rsidP="00000000" w:rsidRDefault="00000000" w:rsidRPr="00000000" w14:paraId="00000007">
      <w:pPr>
        <w:numPr>
          <w:ilvl w:val="0"/>
          <w:numId w:val="1"/>
        </w:numPr>
        <w:tabs>
          <w:tab w:val="left" w:pos="8640"/>
        </w:tabs>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Have a major in Chemistry.</w:t>
      </w:r>
    </w:p>
    <w:p w:rsidR="00000000" w:rsidDel="00000000" w:rsidP="00000000" w:rsidRDefault="00000000" w:rsidRPr="00000000" w14:paraId="00000008">
      <w:pPr>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9">
      <w:pPr>
        <w:ind w:right="-98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mallCaps w:val="1"/>
          <w:sz w:val="22"/>
          <w:szCs w:val="22"/>
          <w:u w:val="single"/>
          <w:rtl w:val="0"/>
        </w:rPr>
        <w:t xml:space="preserve">PROFESSIONAL EDUCATION REQUIREMENTS</w:t>
      </w:r>
      <w:r w:rsidDel="00000000" w:rsidR="00000000" w:rsidRPr="00000000">
        <w:rPr>
          <w:rFonts w:ascii="Times New Roman" w:cs="Times New Roman" w:eastAsia="Times New Roman" w:hAnsi="Times New Roman"/>
          <w:b w:val="1"/>
          <w:sz w:val="22"/>
          <w:szCs w:val="22"/>
          <w:rtl w:val="0"/>
        </w:rPr>
        <w:tab/>
        <w:tab/>
        <w:tab/>
        <w:tab/>
        <w:tab/>
        <w:t xml:space="preserve">  </w:t>
      </w:r>
      <w:r w:rsidDel="00000000" w:rsidR="00000000" w:rsidRPr="00000000">
        <w:rPr>
          <w:rFonts w:ascii="Times New Roman" w:cs="Times New Roman" w:eastAsia="Times New Roman" w:hAnsi="Times New Roman"/>
          <w:b w:val="1"/>
          <w:sz w:val="22"/>
          <w:szCs w:val="22"/>
          <w:u w:val="single"/>
          <w:rtl w:val="0"/>
        </w:rPr>
        <w:t xml:space="preserve">Course Credit</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231: Drugs and Alcohol</w:t>
        <w:tab/>
        <w:tab/>
        <w:tab/>
        <w:tab/>
        <w:tab/>
        <w:tab/>
        <w:tab/>
        <w:tab/>
        <w:t xml:space="preserve">0.00</w:t>
      </w:r>
    </w:p>
    <w:p w:rsidR="00000000" w:rsidDel="00000000" w:rsidP="00000000" w:rsidRDefault="00000000" w:rsidRPr="00000000" w14:paraId="0000000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290: Educational Psychology (</w:t>
      </w:r>
      <w:r w:rsidDel="00000000" w:rsidR="00000000" w:rsidRPr="00000000">
        <w:rPr>
          <w:rFonts w:ascii="Times New Roman" w:cs="Times New Roman" w:eastAsia="Times New Roman" w:hAnsi="Times New Roman"/>
          <w:b w:val="1"/>
          <w:i w:val="1"/>
          <w:sz w:val="22"/>
          <w:szCs w:val="22"/>
          <w:rtl w:val="0"/>
        </w:rPr>
        <w:t xml:space="preserve">HBS</w:t>
      </w:r>
      <w:r w:rsidDel="00000000" w:rsidR="00000000" w:rsidRPr="00000000">
        <w:rPr>
          <w:rFonts w:ascii="Times New Roman" w:cs="Times New Roman" w:eastAsia="Times New Roman" w:hAnsi="Times New Roman"/>
          <w:sz w:val="22"/>
          <w:szCs w:val="22"/>
          <w:rtl w:val="0"/>
        </w:rPr>
        <w:t xml:space="preserve">)</w:t>
        <w:tab/>
        <w:tab/>
        <w:tab/>
        <w:tab/>
        <w:tab/>
        <w:tab/>
        <w:t xml:space="preserve">1.00</w:t>
      </w:r>
    </w:p>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291: Standards and Technology</w:t>
        <w:tab/>
        <w:tab/>
        <w:tab/>
        <w:tab/>
        <w:tab/>
        <w:tab/>
        <w:tab/>
        <w:t xml:space="preserve">0.00</w:t>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330: Principles of Education</w:t>
        <w:tab/>
        <w:t xml:space="preserve"> (</w:t>
      </w:r>
      <w:r w:rsidDel="00000000" w:rsidR="00000000" w:rsidRPr="00000000">
        <w:rPr>
          <w:rFonts w:ascii="Times New Roman" w:cs="Times New Roman" w:eastAsia="Times New Roman" w:hAnsi="Times New Roman"/>
          <w:b w:val="1"/>
          <w:i w:val="1"/>
          <w:sz w:val="22"/>
          <w:szCs w:val="22"/>
          <w:rtl w:val="0"/>
        </w:rPr>
        <w:t xml:space="preserve">ORC</w:t>
      </w:r>
      <w:r w:rsidDel="00000000" w:rsidR="00000000" w:rsidRPr="00000000">
        <w:rPr>
          <w:rFonts w:ascii="Times New Roman" w:cs="Times New Roman" w:eastAsia="Times New Roman" w:hAnsi="Times New Roman"/>
          <w:sz w:val="22"/>
          <w:szCs w:val="22"/>
          <w:rtl w:val="0"/>
        </w:rPr>
        <w:t xml:space="preserve">)</w:t>
        <w:tab/>
        <w:tab/>
        <w:tab/>
        <w:tab/>
        <w:tab/>
        <w:tab/>
        <w:t xml:space="preserve">1.00</w:t>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372: Counseling and Communication in the Schools</w:t>
        <w:tab/>
        <w:tab/>
        <w:tab/>
        <w:tab/>
        <w:t xml:space="preserve">0.50</w:t>
      </w:r>
    </w:p>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375: Differentiated Instruction for Exceptional Learners</w:t>
        <w:tab/>
        <w:tab/>
        <w:tab/>
        <w:tab/>
        <w:t xml:space="preserve">0.50</w:t>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381: Senior Seminar</w:t>
        <w:tab/>
        <w:tab/>
        <w:tab/>
        <w:tab/>
        <w:tab/>
        <w:tab/>
        <w:tab/>
        <w:tab/>
        <w:t xml:space="preserve">0.50</w:t>
      </w:r>
    </w:p>
    <w:p w:rsidR="00000000" w:rsidDel="00000000" w:rsidP="00000000" w:rsidRDefault="00000000" w:rsidRPr="00000000" w14:paraId="000000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382: Human Relations Component</w:t>
        <w:tab/>
        <w:tab/>
        <w:tab/>
        <w:tab/>
        <w:tab/>
        <w:tab/>
        <w:t xml:space="preserve">0.00</w:t>
      </w:r>
    </w:p>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385: Human Issues in Education</w:t>
        <w:tab/>
        <w:tab/>
        <w:tab/>
        <w:tab/>
        <w:tab/>
        <w:tab/>
        <w:tab/>
        <w:t xml:space="preserve">0.50</w:t>
      </w:r>
    </w:p>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389: Student Teaching</w:t>
        <w:tab/>
        <w:tab/>
        <w:tab/>
        <w:tab/>
        <w:tab/>
        <w:tab/>
        <w:tab/>
        <w:tab/>
        <w:t xml:space="preserve">3.00</w:t>
      </w:r>
    </w:p>
    <w:p w:rsidR="00000000" w:rsidDel="00000000" w:rsidP="00000000" w:rsidRDefault="00000000" w:rsidRPr="00000000" w14:paraId="0000001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One</w:t>
      </w:r>
      <w:r w:rsidDel="00000000" w:rsidR="00000000" w:rsidRPr="00000000">
        <w:rPr>
          <w:rFonts w:ascii="Times New Roman" w:cs="Times New Roman" w:eastAsia="Times New Roman" w:hAnsi="Times New Roman"/>
          <w:rtl w:val="0"/>
        </w:rPr>
        <w:t xml:space="preserve"> Interim (</w:t>
      </w:r>
      <w:r w:rsidDel="00000000" w:rsidR="00000000" w:rsidRPr="00000000">
        <w:rPr>
          <w:rFonts w:ascii="Times New Roman" w:cs="Times New Roman" w:eastAsia="Times New Roman" w:hAnsi="Times New Roman"/>
          <w:b w:val="1"/>
          <w:i w:val="1"/>
          <w:rtl w:val="0"/>
        </w:rPr>
        <w:t xml:space="preserve">MCD</w:t>
      </w:r>
      <w:r w:rsidDel="00000000" w:rsidR="00000000" w:rsidRPr="00000000">
        <w:rPr>
          <w:rFonts w:ascii="Times New Roman" w:cs="Times New Roman" w:eastAsia="Times New Roman" w:hAnsi="Times New Roman"/>
          <w:rtl w:val="0"/>
        </w:rPr>
        <w:t xml:space="preserve">)</w:t>
        <w:tab/>
        <w:tab/>
        <w:tab/>
        <w:tab/>
        <w:tab/>
        <w:tab/>
        <w:tab/>
        <w:tab/>
        <w:tab/>
        <w:tab/>
        <w:t xml:space="preserve">1.00</w:t>
      </w:r>
    </w:p>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378: Multicultural Education in Hawaii (Offered in even years)</w:t>
      </w:r>
    </w:p>
    <w:p w:rsidR="00000000" w:rsidDel="00000000" w:rsidP="00000000" w:rsidRDefault="00000000" w:rsidRPr="00000000" w14:paraId="0000001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379: Urban Education Practicum and Seminar </w:t>
      </w:r>
    </w:p>
    <w:p w:rsidR="00000000" w:rsidDel="00000000" w:rsidP="00000000" w:rsidRDefault="00000000" w:rsidRPr="00000000" w14:paraId="00000018">
      <w:pPr>
        <w:ind w:right="-980"/>
        <w:rPr>
          <w:rFonts w:ascii="Times New Roman" w:cs="Times New Roman" w:eastAsia="Times New Roman" w:hAnsi="Times New Roman"/>
          <w:sz w:val="18"/>
          <w:szCs w:val="18"/>
          <w:u w:val="singl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mallCaps w:val="1"/>
          <w:sz w:val="22"/>
          <w:szCs w:val="22"/>
          <w:u w:val="single"/>
          <w:rtl w:val="0"/>
        </w:rPr>
        <w:t xml:space="preserve">CHEMISTRY (9-12) CONTENT AREA LICENSURE REQUIREMENTS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364: Teaching of Science 5-12*</w:t>
      </w:r>
      <w:r w:rsidDel="00000000" w:rsidR="00000000" w:rsidRPr="00000000">
        <w:rPr>
          <w:rFonts w:ascii="Times New Roman" w:cs="Times New Roman" w:eastAsia="Times New Roman" w:hAnsi="Times New Roman"/>
          <w:sz w:val="18"/>
          <w:szCs w:val="18"/>
          <w:rtl w:val="0"/>
        </w:rPr>
        <w:t xml:space="preserve"> (Spring)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i w:val="1"/>
          <w:sz w:val="22"/>
          <w:szCs w:val="22"/>
          <w:rtl w:val="0"/>
        </w:rPr>
        <w:t xml:space="preserve">WRI</w:t>
      </w:r>
      <w:r w:rsidDel="00000000" w:rsidR="00000000" w:rsidRPr="00000000">
        <w:rPr>
          <w:rFonts w:ascii="Times New Roman" w:cs="Times New Roman" w:eastAsia="Times New Roman" w:hAnsi="Times New Roman"/>
          <w:sz w:val="22"/>
          <w:szCs w:val="22"/>
          <w:rtl w:val="0"/>
        </w:rPr>
        <w:t xml:space="preserve">)</w:t>
        <w:tab/>
        <w:tab/>
        <w:tab/>
        <w:tab/>
        <w:tab/>
        <w:t xml:space="preserve">1.00</w:t>
      </w:r>
    </w:p>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374: Reading in the Content Area* </w:t>
        <w:tab/>
        <w:tab/>
        <w:tab/>
        <w:tab/>
        <w:tab/>
        <w:tab/>
        <w:t xml:space="preserve">0.50</w:t>
      </w:r>
    </w:p>
    <w:p w:rsidR="00000000" w:rsidDel="00000000" w:rsidP="00000000" w:rsidRDefault="00000000" w:rsidRPr="00000000" w14:paraId="0000001C">
      <w:pPr>
        <w:spacing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Chemistry 247*: Organic Chemistry I/CHEM 253 Synthesis Laboratory*</w:t>
        <w:tab/>
        <w:tab/>
        <w:tab/>
        <w:t xml:space="preserve">1.25</w:t>
      </w:r>
    </w:p>
    <w:p w:rsidR="00000000" w:rsidDel="00000000" w:rsidP="00000000" w:rsidRDefault="00000000" w:rsidRPr="00000000" w14:paraId="0000001D">
      <w:pPr>
        <w:tabs>
          <w:tab w:val="left" w:pos="8640"/>
        </w:tabs>
        <w:rPr>
          <w:rFonts w:ascii="Times New Roman" w:cs="Times New Roman" w:eastAsia="Times New Roman" w:hAnsi="Times New Roman"/>
          <w:sz w:val="22"/>
          <w:szCs w:val="22"/>
        </w:rPr>
      </w:pPr>
      <w:bookmarkStart w:colFirst="0" w:colLast="0" w:name="_heading=h.gjdgxs" w:id="0"/>
      <w:bookmarkEnd w:id="0"/>
      <w:r w:rsidDel="00000000" w:rsidR="00000000" w:rsidRPr="00000000">
        <w:rPr>
          <w:rFonts w:ascii="Times New Roman" w:cs="Times New Roman" w:eastAsia="Times New Roman" w:hAnsi="Times New Roman"/>
          <w:sz w:val="22"/>
          <w:szCs w:val="22"/>
          <w:rtl w:val="0"/>
        </w:rPr>
        <w:t xml:space="preserve">____ Chemistry 248*: Organic Chemistry II/CHEM 254 Synthesis Laboratory*</w:t>
        <w:tab/>
        <w:t xml:space="preserve">1.25</w:t>
      </w:r>
    </w:p>
    <w:p w:rsidR="00000000" w:rsidDel="00000000" w:rsidP="00000000" w:rsidRDefault="00000000" w:rsidRPr="00000000" w14:paraId="0000001E">
      <w:pPr>
        <w:tabs>
          <w:tab w:val="left" w:pos="8640"/>
        </w:tabs>
        <w:ind w:left="-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Chemistry 255: Analytical Chemistry/CHEM 256: Analytical Laboratory</w:t>
        <w:tab/>
        <w:t xml:space="preserve">1.25</w:t>
      </w:r>
    </w:p>
    <w:p w:rsidR="00000000" w:rsidDel="00000000" w:rsidP="00000000" w:rsidRDefault="00000000" w:rsidRPr="00000000" w14:paraId="0000001F">
      <w:pPr>
        <w:tabs>
          <w:tab w:val="left" w:pos="86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Chemistry 371: Physical Chemistry/CHEM 357: Physical Laboratory (</w:t>
      </w:r>
      <w:r w:rsidDel="00000000" w:rsidR="00000000" w:rsidRPr="00000000">
        <w:rPr>
          <w:rFonts w:ascii="Times New Roman" w:cs="Times New Roman" w:eastAsia="Times New Roman" w:hAnsi="Times New Roman"/>
          <w:b w:val="1"/>
          <w:i w:val="1"/>
          <w:sz w:val="22"/>
          <w:szCs w:val="22"/>
          <w:rtl w:val="0"/>
        </w:rPr>
        <w:t xml:space="preserve">WRI</w:t>
      </w:r>
      <w:r w:rsidDel="00000000" w:rsidR="00000000" w:rsidRPr="00000000">
        <w:rPr>
          <w:rFonts w:ascii="Times New Roman" w:cs="Times New Roman" w:eastAsia="Times New Roman" w:hAnsi="Times New Roman"/>
          <w:sz w:val="22"/>
          <w:szCs w:val="22"/>
          <w:rtl w:val="0"/>
        </w:rPr>
        <w:t xml:space="preserve">)</w:t>
        <w:tab/>
        <w:t xml:space="preserve">1.25</w:t>
      </w:r>
    </w:p>
    <w:p w:rsidR="00000000" w:rsidDel="00000000" w:rsidP="00000000" w:rsidRDefault="00000000" w:rsidRPr="00000000" w14:paraId="00000020">
      <w:pPr>
        <w:tabs>
          <w:tab w:val="left" w:pos="86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Chemistry 379*: Biochemistry I</w:t>
        <w:tab/>
        <w:t xml:space="preserve">1.00</w:t>
      </w:r>
    </w:p>
    <w:p w:rsidR="00000000" w:rsidDel="00000000" w:rsidP="00000000" w:rsidRDefault="00000000" w:rsidRPr="00000000" w14:paraId="00000021">
      <w:pPr>
        <w:spacing w:after="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Research Component </w:t>
      </w:r>
    </w:p>
    <w:p w:rsidR="00000000" w:rsidDel="00000000" w:rsidP="00000000" w:rsidRDefault="00000000" w:rsidRPr="00000000" w14:paraId="00000022">
      <w:pPr>
        <w:spacing w:after="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23">
      <w:pPr>
        <w:tabs>
          <w:tab w:val="left" w:pos="8640"/>
        </w:tabs>
        <w:ind w:right="-108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One</w:t>
      </w:r>
      <w:r w:rsidDel="00000000" w:rsidR="00000000" w:rsidRPr="00000000">
        <w:rPr>
          <w:rFonts w:ascii="Times New Roman" w:cs="Times New Roman" w:eastAsia="Times New Roman" w:hAnsi="Times New Roman"/>
          <w:sz w:val="22"/>
          <w:szCs w:val="22"/>
          <w:rtl w:val="0"/>
        </w:rPr>
        <w:t xml:space="preserve"> of the following*:</w:t>
        <w:tab/>
        <w:t xml:space="preserve">1.00</w:t>
      </w:r>
    </w:p>
    <w:p w:rsidR="00000000" w:rsidDel="00000000" w:rsidP="00000000" w:rsidRDefault="00000000" w:rsidRPr="00000000" w14:paraId="00000024">
      <w:pPr>
        <w:tabs>
          <w:tab w:val="left" w:pos="8640"/>
        </w:tabs>
        <w:ind w:right="-108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Chemistry 125: Structural Chemistry and Equilibrium</w:t>
      </w:r>
    </w:p>
    <w:p w:rsidR="00000000" w:rsidDel="00000000" w:rsidP="00000000" w:rsidRDefault="00000000" w:rsidRPr="00000000" w14:paraId="00000025">
      <w:pPr>
        <w:tabs>
          <w:tab w:val="left" w:pos="8640"/>
        </w:tabs>
        <w:ind w:right="-108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Chemistry 121: General Chemistry </w:t>
      </w:r>
      <w:r w:rsidDel="00000000" w:rsidR="00000000" w:rsidRPr="00000000">
        <w:rPr>
          <w:rFonts w:ascii="Times New Roman" w:cs="Times New Roman" w:eastAsia="Times New Roman" w:hAnsi="Times New Roman"/>
          <w:i w:val="1"/>
          <w:sz w:val="22"/>
          <w:szCs w:val="22"/>
          <w:rtl w:val="0"/>
        </w:rPr>
        <w:t xml:space="preserve">and</w:t>
      </w:r>
      <w:r w:rsidDel="00000000" w:rsidR="00000000" w:rsidRPr="00000000">
        <w:rPr>
          <w:rFonts w:ascii="Times New Roman" w:cs="Times New Roman" w:eastAsia="Times New Roman" w:hAnsi="Times New Roman"/>
          <w:sz w:val="22"/>
          <w:szCs w:val="22"/>
          <w:rtl w:val="0"/>
        </w:rPr>
        <w:t xml:space="preserve"> Chemistry 123: Atomic and Molecular Structure</w:t>
      </w:r>
    </w:p>
    <w:p w:rsidR="00000000" w:rsidDel="00000000" w:rsidP="00000000" w:rsidRDefault="00000000" w:rsidRPr="00000000" w14:paraId="00000026">
      <w:pPr>
        <w:tabs>
          <w:tab w:val="left" w:pos="86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CHBI 125: Chemical Concepts with Biological Applications </w:t>
        <w:tab/>
      </w:r>
    </w:p>
    <w:p w:rsidR="00000000" w:rsidDel="00000000" w:rsidP="00000000" w:rsidRDefault="00000000" w:rsidRPr="00000000" w14:paraId="00000027">
      <w:pPr>
        <w:tabs>
          <w:tab w:val="left" w:pos="864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8">
      <w:pPr>
        <w:tabs>
          <w:tab w:val="left" w:pos="8640"/>
        </w:tabs>
        <w:ind w:right="-108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One</w:t>
      </w:r>
      <w:r w:rsidDel="00000000" w:rsidR="00000000" w:rsidRPr="00000000">
        <w:rPr>
          <w:rFonts w:ascii="Times New Roman" w:cs="Times New Roman" w:eastAsia="Times New Roman" w:hAnsi="Times New Roman"/>
          <w:sz w:val="22"/>
          <w:szCs w:val="22"/>
          <w:rtl w:val="0"/>
        </w:rPr>
        <w:t xml:space="preserve"> of the following*:</w:t>
        <w:tab/>
        <w:t xml:space="preserve">1.00</w:t>
      </w:r>
    </w:p>
    <w:p w:rsidR="00000000" w:rsidDel="00000000" w:rsidP="00000000" w:rsidRDefault="00000000" w:rsidRPr="00000000" w14:paraId="0000002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Chemistry 126: Energies and Rates of Chemical Reactions</w:t>
      </w:r>
    </w:p>
    <w:p w:rsidR="00000000" w:rsidDel="00000000" w:rsidP="00000000" w:rsidRDefault="00000000" w:rsidRPr="00000000" w14:paraId="0000002A">
      <w:pPr>
        <w:tabs>
          <w:tab w:val="left" w:pos="86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CHBI 126: Thermodynamics and Kinetics with Biological Relevance</w:t>
        <w:tab/>
      </w:r>
    </w:p>
    <w:p w:rsidR="00000000" w:rsidDel="00000000" w:rsidP="00000000" w:rsidRDefault="00000000" w:rsidRPr="00000000" w14:paraId="0000002B">
      <w:pPr>
        <w:tabs>
          <w:tab w:val="left" w:pos="864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ADDITIONAL COURSES FOR THE CHEMISTRY MAJOR</w:t>
      </w:r>
      <w:r w:rsidDel="00000000" w:rsidR="00000000" w:rsidRPr="00000000">
        <w:rPr>
          <w:rtl w:val="0"/>
        </w:rPr>
      </w:r>
    </w:p>
    <w:p w:rsidR="00000000" w:rsidDel="00000000" w:rsidP="00000000" w:rsidRDefault="00000000" w:rsidRPr="00000000" w14:paraId="0000002D">
      <w:pPr>
        <w:tabs>
          <w:tab w:val="left" w:pos="86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Two semesters of Physics (124/125)</w:t>
        <w:tab/>
        <w:t xml:space="preserve">2.00</w:t>
      </w:r>
    </w:p>
    <w:p w:rsidR="00000000" w:rsidDel="00000000" w:rsidP="00000000" w:rsidRDefault="00000000" w:rsidRPr="00000000" w14:paraId="0000002E">
      <w:pPr>
        <w:tabs>
          <w:tab w:val="left" w:pos="846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Math through Calculus II (</w:t>
      </w:r>
      <w:r w:rsidDel="00000000" w:rsidR="00000000" w:rsidRPr="00000000">
        <w:rPr>
          <w:rFonts w:ascii="Times New Roman" w:cs="Times New Roman" w:eastAsia="Times New Roman" w:hAnsi="Times New Roman"/>
          <w:b w:val="1"/>
          <w:i w:val="1"/>
          <w:sz w:val="22"/>
          <w:szCs w:val="22"/>
          <w:rtl w:val="0"/>
        </w:rPr>
        <w:t xml:space="preserve">AQR</w:t>
      </w:r>
      <w:r w:rsidDel="00000000" w:rsidR="00000000" w:rsidRPr="00000000">
        <w:rPr>
          <w:rFonts w:ascii="Times New Roman" w:cs="Times New Roman" w:eastAsia="Times New Roman" w:hAnsi="Times New Roman"/>
          <w:sz w:val="22"/>
          <w:szCs w:val="22"/>
          <w:rtl w:val="0"/>
        </w:rPr>
        <w:t xml:space="preserve">)</w:t>
        <w:tab/>
        <w:t xml:space="preserve">0-2.00</w:t>
      </w:r>
    </w:p>
    <w:sectPr>
      <w:footerReference r:id="rId7" w:type="default"/>
      <w:pgSz w:h="15840" w:w="12240"/>
      <w:pgMar w:bottom="126" w:top="5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Indicates content courses in which Professional Educator Licensing and Standards Board (</w:t>
    </w:r>
    <w:r w:rsidDel="00000000" w:rsidR="00000000" w:rsidRPr="00000000">
      <w:rPr>
        <w:rFonts w:ascii="Times New Roman" w:cs="Times New Roman" w:eastAsia="Times New Roman" w:hAnsi="Times New Roman"/>
        <w:i w:val="1"/>
        <w:sz w:val="22"/>
        <w:szCs w:val="22"/>
        <w:rtl w:val="0"/>
      </w:rPr>
      <w:t xml:space="preserve">PELSB)</w:t>
    </w:r>
    <w:r w:rsidDel="00000000" w:rsidR="00000000" w:rsidRPr="00000000">
      <w:rPr>
        <w:rFonts w:ascii="Times New Roman" w:cs="Times New Roman" w:eastAsia="Times New Roman" w:hAnsi="Times New Roman"/>
        <w:i w:val="1"/>
        <w:sz w:val="20"/>
        <w:szCs w:val="20"/>
        <w:rtl w:val="0"/>
      </w:rPr>
      <w:t xml:space="preserve"> Standards are embedded.</w:t>
    </w:r>
    <w:r w:rsidDel="00000000" w:rsidR="00000000" w:rsidRPr="00000000">
      <w:rPr>
        <w:rtl w:val="0"/>
      </w:rPr>
    </w:r>
  </w:p>
  <w:p w:rsidR="00000000" w:rsidDel="00000000" w:rsidP="00000000" w:rsidRDefault="00000000" w:rsidRPr="00000000" w14:paraId="00000032">
    <w:pPr>
      <w:tabs>
        <w:tab w:val="left" w:pos="8640"/>
      </w:tabs>
      <w:ind w:righ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tabs>
        <w:tab w:val="left" w:pos="8640"/>
      </w:tabs>
      <w:spacing w:after="720" w:lineRule="auto"/>
      <w:ind w:right="-10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Revised: 10/2019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ind w:right="-1080"/>
    </w:pPr>
    <w:rPr>
      <w:rFonts w:ascii="Arial" w:cs="Arial" w:eastAsia="Arial" w:hAnsi="Arial"/>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rPr>
  </w:style>
  <w:style w:type="paragraph" w:styleId="Normal" w:default="1">
    <w:name w:val="Normal"/>
    <w:rsid w:val="00B42C48"/>
  </w:style>
  <w:style w:type="paragraph" w:styleId="Heading1">
    <w:name w:val="heading 1"/>
    <w:basedOn w:val="Normal"/>
    <w:next w:val="Normal"/>
    <w:rsid w:val="00B42C48"/>
    <w:pPr>
      <w:keepNext w:val="1"/>
      <w:keepLines w:val="1"/>
      <w:spacing w:after="120" w:before="480"/>
      <w:contextualSpacing w:val="1"/>
      <w:outlineLvl w:val="0"/>
    </w:pPr>
    <w:rPr>
      <w:b w:val="1"/>
      <w:sz w:val="48"/>
      <w:szCs w:val="48"/>
    </w:rPr>
  </w:style>
  <w:style w:type="paragraph" w:styleId="Heading2">
    <w:name w:val="heading 2"/>
    <w:basedOn w:val="Normal"/>
    <w:next w:val="Normal"/>
    <w:rsid w:val="00B42C48"/>
    <w:pPr>
      <w:keepNext w:val="1"/>
      <w:ind w:right="-1080"/>
      <w:outlineLvl w:val="1"/>
    </w:pPr>
    <w:rPr>
      <w:rFonts w:ascii="Arial" w:cs="Arial" w:eastAsia="Arial" w:hAnsi="Arial"/>
      <w:b w:val="1"/>
      <w:u w:val="single"/>
    </w:rPr>
  </w:style>
  <w:style w:type="paragraph" w:styleId="Heading3">
    <w:name w:val="heading 3"/>
    <w:basedOn w:val="Normal"/>
    <w:next w:val="Normal"/>
    <w:rsid w:val="00B42C48"/>
    <w:pPr>
      <w:keepNext w:val="1"/>
      <w:keepLines w:val="1"/>
      <w:spacing w:after="80" w:before="280"/>
      <w:contextualSpacing w:val="1"/>
      <w:outlineLvl w:val="2"/>
    </w:pPr>
    <w:rPr>
      <w:b w:val="1"/>
      <w:sz w:val="28"/>
      <w:szCs w:val="28"/>
    </w:rPr>
  </w:style>
  <w:style w:type="paragraph" w:styleId="Heading4">
    <w:name w:val="heading 4"/>
    <w:basedOn w:val="Normal"/>
    <w:next w:val="Normal"/>
    <w:rsid w:val="00B42C48"/>
    <w:pPr>
      <w:keepNext w:val="1"/>
      <w:keepLines w:val="1"/>
      <w:spacing w:after="40" w:before="240"/>
      <w:contextualSpacing w:val="1"/>
      <w:outlineLvl w:val="3"/>
    </w:pPr>
    <w:rPr>
      <w:b w:val="1"/>
    </w:rPr>
  </w:style>
  <w:style w:type="paragraph" w:styleId="Heading5">
    <w:name w:val="heading 5"/>
    <w:basedOn w:val="Normal"/>
    <w:next w:val="Normal"/>
    <w:rsid w:val="00B42C48"/>
    <w:pPr>
      <w:keepNext w:val="1"/>
      <w:keepLines w:val="1"/>
      <w:spacing w:after="40" w:before="220"/>
      <w:contextualSpacing w:val="1"/>
      <w:outlineLvl w:val="4"/>
    </w:pPr>
    <w:rPr>
      <w:b w:val="1"/>
      <w:sz w:val="22"/>
      <w:szCs w:val="22"/>
    </w:rPr>
  </w:style>
  <w:style w:type="paragraph" w:styleId="Heading6">
    <w:name w:val="heading 6"/>
    <w:basedOn w:val="Normal"/>
    <w:next w:val="Normal"/>
    <w:rsid w:val="00B42C48"/>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B42C48"/>
    <w:pPr>
      <w:jc w:val="center"/>
    </w:pPr>
    <w:rPr>
      <w:rFonts w:ascii="Palatino" w:cs="Palatino" w:eastAsia="Palatino" w:hAnsi="Palatino"/>
      <w:b w:val="1"/>
    </w:rPr>
  </w:style>
  <w:style w:type="paragraph" w:styleId="Subtitle">
    <w:name w:val="Subtitle"/>
    <w:basedOn w:val="Normal"/>
    <w:next w:val="Normal"/>
    <w:rsid w:val="00B42C48"/>
    <w:pPr>
      <w:keepNext w:val="1"/>
      <w:keepLines w:val="1"/>
      <w:spacing w:after="80" w:before="360"/>
      <w:contextualSpacing w:val="1"/>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601876"/>
    <w:pPr>
      <w:tabs>
        <w:tab w:val="center" w:pos="4680"/>
        <w:tab w:val="right" w:pos="9360"/>
      </w:tabs>
    </w:pPr>
  </w:style>
  <w:style w:type="character" w:styleId="HeaderChar" w:customStyle="1">
    <w:name w:val="Header Char"/>
    <w:basedOn w:val="DefaultParagraphFont"/>
    <w:link w:val="Header"/>
    <w:uiPriority w:val="99"/>
    <w:rsid w:val="00601876"/>
  </w:style>
  <w:style w:type="paragraph" w:styleId="Footer">
    <w:name w:val="footer"/>
    <w:basedOn w:val="Normal"/>
    <w:link w:val="FooterChar"/>
    <w:uiPriority w:val="99"/>
    <w:unhideWhenUsed w:val="1"/>
    <w:rsid w:val="00601876"/>
    <w:pPr>
      <w:tabs>
        <w:tab w:val="center" w:pos="4680"/>
        <w:tab w:val="right" w:pos="9360"/>
      </w:tabs>
    </w:pPr>
  </w:style>
  <w:style w:type="character" w:styleId="FooterChar" w:customStyle="1">
    <w:name w:val="Footer Char"/>
    <w:basedOn w:val="DefaultParagraphFont"/>
    <w:link w:val="Footer"/>
    <w:uiPriority w:val="99"/>
    <w:rsid w:val="0060187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4U2ZgSMHGMKc9XU4FUOTXE7XmQ==">AMUW2mW9CghX6QZQU37m6Y/+l6nEGuEv5ewDCsgzIiqsYyOn6NVJ4QgkdPnIqZkuWngHb5iA2PQWcQ7+hyq4G/VhJ4oJxARoWik/75p9LsA4vdmfnKJ58Be5M0h531s6jq8xILExdOxb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2017-10-17T13:51:00Z</dcterms:created>
</cp:coreProperties>
</file>