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PHYSICS EDUCATION LICENSURE PROGRAM</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ST OLAF COLLEGE EDUCATION DEPARTMENT</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Physics Teacher Candidates Must:</w:t>
      </w:r>
      <w:r w:rsidDel="00000000" w:rsidR="00000000" w:rsidRPr="00000000">
        <w:rPr>
          <w:rtl w:val="0"/>
        </w:rPr>
      </w:r>
    </w:p>
    <w:p w:rsidR="00000000" w:rsidDel="00000000" w:rsidP="00000000" w:rsidRDefault="00000000" w:rsidRPr="00000000" w14:paraId="00000005">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Meet all Professional Educator Licensing and Standards Board (PELSB) Pedagogy and Content Standards. </w:t>
      </w:r>
    </w:p>
    <w:p w:rsidR="00000000" w:rsidDel="00000000" w:rsidP="00000000" w:rsidRDefault="00000000" w:rsidRPr="00000000" w14:paraId="00000006">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 the Minnesota Teacher Licensure Exam (MTLE) competency exams in their Content Area(s) and in Pedagogy before licensure.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4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major in </w:t>
      </w:r>
      <w:r w:rsidDel="00000000" w:rsidR="00000000" w:rsidRPr="00000000">
        <w:rPr>
          <w:rFonts w:ascii="Times New Roman" w:cs="Times New Roman" w:eastAsia="Times New Roman" w:hAnsi="Times New Roman"/>
          <w:sz w:val="22"/>
          <w:szCs w:val="22"/>
          <w:rtl w:val="0"/>
        </w:rPr>
        <w:t xml:space="preserve">Physics.</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smallCaps w:val="1"/>
          <w:u w:val="single"/>
          <w:vertAlign w:val="baseline"/>
          <w:rtl w:val="0"/>
        </w:rPr>
        <w:t xml:space="preserve">PROFESSIONAL EDUCATION REQUIREMENTS</w:t>
      </w:r>
      <w:r w:rsidDel="00000000" w:rsidR="00000000" w:rsidRPr="00000000">
        <w:rPr>
          <w:rFonts w:ascii="Times New Roman" w:cs="Times New Roman" w:eastAsia="Times New Roman" w:hAnsi="Times New Roman"/>
          <w:b w:val="1"/>
          <w:vertAlign w:val="baseline"/>
          <w:rtl w:val="0"/>
        </w:rPr>
        <w:tab/>
        <w:tab/>
        <w:tab/>
        <w:tab/>
        <w:t xml:space="preserve">  </w:t>
      </w:r>
      <w:r w:rsidDel="00000000" w:rsidR="00000000" w:rsidRPr="00000000">
        <w:rPr>
          <w:rFonts w:ascii="Times New Roman" w:cs="Times New Roman" w:eastAsia="Times New Roman" w:hAnsi="Times New Roman"/>
          <w:b w:val="1"/>
          <w:u w:val="single"/>
          <w:vertAlign w:val="baseline"/>
          <w:rtl w:val="0"/>
        </w:rPr>
        <w:t xml:space="preserve">Course Credit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231: Drugs and Alcohol</w:t>
        <w:tab/>
        <w:tab/>
        <w:tab/>
        <w:tab/>
        <w:tab/>
        <w:tab/>
        <w:tab/>
        <w:t xml:space="preserve">0.00</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290: Educational Psychology (</w:t>
      </w:r>
      <w:r w:rsidDel="00000000" w:rsidR="00000000" w:rsidRPr="00000000">
        <w:rPr>
          <w:rFonts w:ascii="Times New Roman" w:cs="Times New Roman" w:eastAsia="Times New Roman" w:hAnsi="Times New Roman"/>
          <w:b w:val="1"/>
          <w:i w:val="1"/>
          <w:vertAlign w:val="baseline"/>
          <w:rtl w:val="0"/>
        </w:rPr>
        <w:t xml:space="preserve">HBS</w:t>
      </w:r>
      <w:r w:rsidDel="00000000" w:rsidR="00000000" w:rsidRPr="00000000">
        <w:rPr>
          <w:rFonts w:ascii="Times New Roman" w:cs="Times New Roman" w:eastAsia="Times New Roman" w:hAnsi="Times New Roman"/>
          <w:vertAlign w:val="baseline"/>
          <w:rtl w:val="0"/>
        </w:rPr>
        <w:t xml:space="preserve">)</w:t>
        <w:tab/>
        <w:tab/>
        <w:tab/>
        <w:tab/>
        <w:tab/>
        <w:t xml:space="preserve">1.00</w:t>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291: Standards and Technology</w:t>
        <w:tab/>
        <w:tab/>
        <w:tab/>
        <w:tab/>
        <w:tab/>
        <w:tab/>
        <w:t xml:space="preserve">0.00</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vertAlign w:val="baseline"/>
          <w:rtl w:val="0"/>
        </w:rPr>
        <w:t xml:space="preserve">ORC</w:t>
      </w:r>
      <w:r w:rsidDel="00000000" w:rsidR="00000000" w:rsidRPr="00000000">
        <w:rPr>
          <w:rFonts w:ascii="Times New Roman" w:cs="Times New Roman" w:eastAsia="Times New Roman" w:hAnsi="Times New Roman"/>
          <w:vertAlign w:val="baseline"/>
          <w:rtl w:val="0"/>
        </w:rPr>
        <w:t xml:space="preserve">)</w:t>
        <w:tab/>
        <w:tab/>
        <w:tab/>
        <w:tab/>
        <w:tab/>
        <w:tab/>
        <w:t xml:space="preserve">1.00</w:t>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372: Counseling and Communication in the Schools</w:t>
        <w:tab/>
        <w:tab/>
        <w:tab/>
        <w:t xml:space="preserve">0.50</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375: Differentiated Instruction for Exceptional Learners</w:t>
        <w:tab/>
        <w:tab/>
        <w:tab/>
        <w:t xml:space="preserve">0.50</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381: Senior Seminar</w:t>
        <w:tab/>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382: Human Relations Component</w:t>
        <w:tab/>
        <w:tab/>
        <w:tab/>
        <w:tab/>
        <w:tab/>
        <w:tab/>
        <w:t xml:space="preserve">0.00</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385: Human Issues in Education</w:t>
        <w:tab/>
        <w:tab/>
        <w:tab/>
        <w:tab/>
        <w:tab/>
        <w:tab/>
        <w:t xml:space="preserve">0.50</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389: Student Teaching</w:t>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Interim (</w:t>
      </w:r>
      <w:r w:rsidDel="00000000" w:rsidR="00000000" w:rsidRPr="00000000">
        <w:rPr>
          <w:rFonts w:ascii="Times New Roman" w:cs="Times New Roman" w:eastAsia="Times New Roman" w:hAnsi="Times New Roman"/>
          <w:b w:val="1"/>
          <w:i w:val="1"/>
          <w:vertAlign w:val="baseline"/>
          <w:rtl w:val="0"/>
        </w:rPr>
        <w:t xml:space="preserve">MCD</w:t>
      </w:r>
      <w:r w:rsidDel="00000000" w:rsidR="00000000" w:rsidRPr="00000000">
        <w:rPr>
          <w:rFonts w:ascii="Times New Roman" w:cs="Times New Roman" w:eastAsia="Times New Roman" w:hAnsi="Times New Roman"/>
          <w:vertAlign w:val="baseline"/>
          <w:rtl w:val="0"/>
        </w:rPr>
        <w:t xml:space="preserve">)</w:t>
        <w:tab/>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378: Multicultural Education in Hawaii </w:t>
      </w:r>
      <w:r w:rsidDel="00000000" w:rsidR="00000000" w:rsidRPr="00000000">
        <w:rPr>
          <w:rFonts w:ascii="Times New Roman" w:cs="Times New Roman" w:eastAsia="Times New Roman" w:hAnsi="Times New Roman"/>
          <w:sz w:val="20"/>
          <w:szCs w:val="20"/>
          <w:vertAlign w:val="baseline"/>
          <w:rtl w:val="0"/>
        </w:rPr>
        <w:t xml:space="preserve">(Offered in even years)</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379: Urban Education Practicum and Seminar </w:t>
      </w:r>
    </w:p>
    <w:p w:rsidR="00000000" w:rsidDel="00000000" w:rsidP="00000000" w:rsidRDefault="00000000" w:rsidRPr="00000000" w14:paraId="00000018">
      <w:pPr>
        <w:ind w:right="-980"/>
        <w:rPr>
          <w:rFonts w:ascii="Times New Roman" w:cs="Times New Roman" w:eastAsia="Times New Roman" w:hAnsi="Times New Roman"/>
          <w:b w:val="0"/>
          <w:smallCaps w:val="0"/>
          <w:sz w:val="16"/>
          <w:szCs w:val="16"/>
          <w:u w:val="single"/>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smallCaps w:val="1"/>
          <w:u w:val="single"/>
          <w:vertAlign w:val="baseline"/>
          <w:rtl w:val="0"/>
        </w:rPr>
        <w:t xml:space="preserve">PHYSICS (9-12) CONTENT AREA LICENSURE REQUIREMENTS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364: Teaching of Science 5-12* </w:t>
      </w:r>
      <w:r w:rsidDel="00000000" w:rsidR="00000000" w:rsidRPr="00000000">
        <w:rPr>
          <w:rFonts w:ascii="Times New Roman" w:cs="Times New Roman" w:eastAsia="Times New Roman" w:hAnsi="Times New Roman"/>
          <w:sz w:val="16"/>
          <w:szCs w:val="16"/>
          <w:vertAlign w:val="baseline"/>
          <w:rtl w:val="0"/>
        </w:rPr>
        <w:t xml:space="preserve">(Spring)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b w:val="1"/>
          <w:i w:val="1"/>
          <w:vertAlign w:val="baseline"/>
          <w:rtl w:val="0"/>
        </w:rPr>
        <w:t xml:space="preserve">WRI</w:t>
      </w:r>
      <w:r w:rsidDel="00000000" w:rsidR="00000000" w:rsidRPr="00000000">
        <w:rPr>
          <w:rFonts w:ascii="Times New Roman" w:cs="Times New Roman" w:eastAsia="Times New Roman" w:hAnsi="Times New Roman"/>
          <w:vertAlign w:val="baseline"/>
          <w:rtl w:val="0"/>
        </w:rPr>
        <w:t xml:space="preserve">)</w:t>
        <w:tab/>
        <w:tab/>
        <w:tab/>
        <w:tab/>
        <w:t xml:space="preserve">1.00</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374: Reading in the Content Area* </w:t>
        <w:tab/>
        <w:tab/>
        <w:tab/>
        <w:tab/>
        <w:tab/>
        <w:tab/>
        <w:t xml:space="preserve">0.50</w:t>
      </w:r>
    </w:p>
    <w:p w:rsidR="00000000" w:rsidDel="00000000" w:rsidP="00000000" w:rsidRDefault="00000000" w:rsidRPr="00000000" w14:paraId="0000001C">
      <w:pPr>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1D">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130: Analytical Physics I*</w:t>
        <w:tab/>
        <w:t xml:space="preserve">1.00</w:t>
      </w:r>
    </w:p>
    <w:p w:rsidR="00000000" w:rsidDel="00000000" w:rsidP="00000000" w:rsidRDefault="00000000" w:rsidRPr="00000000" w14:paraId="0000001E">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131: Analytical Physics II*</w:t>
        <w:tab/>
        <w:t xml:space="preserve">1.00</w:t>
      </w:r>
    </w:p>
    <w:p w:rsidR="00000000" w:rsidDel="00000000" w:rsidP="00000000" w:rsidRDefault="00000000" w:rsidRPr="00000000" w14:paraId="0000001F">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232: Analytical Physics III*</w:t>
        <w:tab/>
        <w:t xml:space="preserve">1.00</w:t>
      </w:r>
    </w:p>
    <w:p w:rsidR="00000000" w:rsidDel="00000000" w:rsidP="00000000" w:rsidRDefault="00000000" w:rsidRPr="00000000" w14:paraId="00000020">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244: Modern Physics/PHYS 245L Modern Physics Laboratory*</w:t>
        <w:tab/>
        <w:t xml:space="preserve">1.25</w:t>
      </w:r>
    </w:p>
    <w:p w:rsidR="00000000" w:rsidDel="00000000" w:rsidP="00000000" w:rsidRDefault="00000000" w:rsidRPr="00000000" w14:paraId="00000021">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385: Advanced Physics Laboratory*</w:t>
        <w:tab/>
        <w:t xml:space="preserve">0.25</w:t>
      </w:r>
    </w:p>
    <w:p w:rsidR="00000000" w:rsidDel="00000000" w:rsidP="00000000" w:rsidRDefault="00000000" w:rsidRPr="00000000" w14:paraId="00000022">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386: Advanced Physics Laboratory*</w:t>
        <w:tab/>
        <w:t xml:space="preserve">0.25</w:t>
      </w:r>
    </w:p>
    <w:p w:rsidR="00000000" w:rsidDel="00000000" w:rsidP="00000000" w:rsidRDefault="00000000" w:rsidRPr="00000000" w14:paraId="00000023">
      <w:pPr>
        <w:tabs>
          <w:tab w:val="left" w:pos="8640"/>
        </w:tabs>
        <w:ind w:right="-1080"/>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24">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of the following courses:</w:t>
        <w:tab/>
        <w:t xml:space="preserve">1.00</w:t>
      </w:r>
    </w:p>
    <w:p w:rsidR="00000000" w:rsidDel="00000000" w:rsidP="00000000" w:rsidRDefault="00000000" w:rsidRPr="00000000" w14:paraId="00000025">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374: Classical Mechanics</w:t>
        <w:tab/>
      </w:r>
    </w:p>
    <w:p w:rsidR="00000000" w:rsidDel="00000000" w:rsidP="00000000" w:rsidRDefault="00000000" w:rsidRPr="00000000" w14:paraId="00000026">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375: Maxwell's Equations</w:t>
        <w:tab/>
      </w:r>
    </w:p>
    <w:p w:rsidR="00000000" w:rsidDel="00000000" w:rsidP="00000000" w:rsidRDefault="00000000" w:rsidRPr="00000000" w14:paraId="00000027">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376: Quantum Mechanics</w:t>
        <w:tab/>
      </w:r>
    </w:p>
    <w:p w:rsidR="00000000" w:rsidDel="00000000" w:rsidP="00000000" w:rsidRDefault="00000000" w:rsidRPr="00000000" w14:paraId="00000028">
      <w:pPr>
        <w:tabs>
          <w:tab w:val="left" w:pos="8640"/>
        </w:tabs>
        <w:ind w:right="-108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29">
      <w:pPr>
        <w:pStyle w:val="Heading1"/>
        <w:tabs>
          <w:tab w:val="left" w:pos="8640"/>
        </w:tabs>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ADDITIONAL COURSES FOR THE PHYSICS MAJOR</w:t>
      </w:r>
      <w:r w:rsidDel="00000000" w:rsidR="00000000" w:rsidRPr="00000000">
        <w:rPr>
          <w:rtl w:val="0"/>
        </w:rPr>
      </w:r>
    </w:p>
    <w:p w:rsidR="00000000" w:rsidDel="00000000" w:rsidP="00000000" w:rsidRDefault="00000000" w:rsidRPr="00000000" w14:paraId="0000002A">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Two</w:t>
      </w:r>
      <w:r w:rsidDel="00000000" w:rsidR="00000000" w:rsidRPr="00000000">
        <w:rPr>
          <w:rFonts w:ascii="Times New Roman" w:cs="Times New Roman" w:eastAsia="Times New Roman" w:hAnsi="Times New Roman"/>
          <w:vertAlign w:val="baseline"/>
          <w:rtl w:val="0"/>
        </w:rPr>
        <w:t xml:space="preserve"> of the following:</w:t>
        <w:tab/>
        <w:t xml:space="preserve">2.00</w:t>
      </w:r>
    </w:p>
    <w:p w:rsidR="00000000" w:rsidDel="00000000" w:rsidP="00000000" w:rsidRDefault="00000000" w:rsidRPr="00000000" w14:paraId="0000002B">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374: Classical Mechanics (if not selected above)</w:t>
        <w:tab/>
      </w:r>
    </w:p>
    <w:p w:rsidR="00000000" w:rsidDel="00000000" w:rsidP="00000000" w:rsidRDefault="00000000" w:rsidRPr="00000000" w14:paraId="0000002C">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375: Maxwell's Equations (if not selected above)</w:t>
        <w:tab/>
      </w:r>
    </w:p>
    <w:p w:rsidR="00000000" w:rsidDel="00000000" w:rsidP="00000000" w:rsidRDefault="00000000" w:rsidRPr="00000000" w14:paraId="0000002D">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Physics 376: Quantum Mechanics or one additional 3XX Physics course</w:t>
        <w:tab/>
      </w:r>
    </w:p>
    <w:sectPr>
      <w:footerReference r:id="rId7" w:type="default"/>
      <w:pgSz w:h="15840" w:w="12240"/>
      <w:pgMar w:bottom="720" w:top="540" w:left="1440" w:right="1440" w:header="720" w:footer="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000000" w:rsidDel="00000000" w:rsidP="00000000" w:rsidRDefault="00000000" w:rsidRPr="00000000" w14:paraId="0000002F">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10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10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w:t>
    </w:r>
    <w:r w:rsidDel="00000000" w:rsidR="00000000" w:rsidRPr="00000000">
      <w:rPr>
        <w:rFonts w:ascii="Times New Roman" w:cs="Times New Roman" w:eastAsia="Times New Roman" w:hAnsi="Times New Roman"/>
        <w:sz w:val="20"/>
        <w:szCs w:val="20"/>
        <w:rtl w:val="0"/>
      </w:rPr>
      <w:t xml:space="preserve">10/2019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640"/>
      </w:tabs>
      <w:ind w:right="-1080"/>
    </w:pPr>
    <w:rPr>
      <w:rFonts w:ascii="Arial" w:cs="Arial" w:eastAsia="Arial" w:hAnsi="Arial"/>
      <w:b w:val="1"/>
      <w:sz w:val="24"/>
      <w:szCs w:val="24"/>
      <w:vertAlign w:val="baseline"/>
    </w:rPr>
  </w:style>
  <w:style w:type="paragraph" w:styleId="Heading2">
    <w:name w:val="heading 2"/>
    <w:basedOn w:val="Normal"/>
    <w:next w:val="Normal"/>
    <w:pPr>
      <w:keepNext w:val="1"/>
      <w:ind w:right="-1080"/>
    </w:pPr>
    <w:rPr>
      <w:rFonts w:ascii="Arial" w:cs="Arial" w:eastAsia="Arial" w:hAnsi="Arial"/>
      <w:b w:val="1"/>
      <w:sz w:val="24"/>
      <w:szCs w:val="24"/>
      <w:u w:val="single"/>
      <w:vertAlign w:val="baseline"/>
    </w:rPr>
  </w:style>
  <w:style w:type="paragraph" w:styleId="Heading3">
    <w:name w:val="heading 3"/>
    <w:basedOn w:val="Normal"/>
    <w:next w:val="Normal"/>
    <w:pPr>
      <w:keepNext w:val="1"/>
      <w:tabs>
        <w:tab w:val="left" w:pos="8640"/>
      </w:tabs>
      <w:ind w:right="-1080"/>
      <w:jc w:val="center"/>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640"/>
      </w:tabs>
      <w:ind w:right="-1080"/>
    </w:pPr>
    <w:rPr>
      <w:rFonts w:ascii="Arial" w:cs="Arial" w:eastAsia="Arial" w:hAnsi="Arial"/>
      <w:b w:val="1"/>
      <w:sz w:val="24"/>
      <w:szCs w:val="24"/>
      <w:vertAlign w:val="baseline"/>
    </w:rPr>
  </w:style>
  <w:style w:type="paragraph" w:styleId="Heading2">
    <w:name w:val="heading 2"/>
    <w:basedOn w:val="Normal"/>
    <w:next w:val="Normal"/>
    <w:pPr>
      <w:keepNext w:val="1"/>
      <w:ind w:right="-1080"/>
    </w:pPr>
    <w:rPr>
      <w:rFonts w:ascii="Arial" w:cs="Arial" w:eastAsia="Arial" w:hAnsi="Arial"/>
      <w:b w:val="1"/>
      <w:sz w:val="24"/>
      <w:szCs w:val="24"/>
      <w:u w:val="single"/>
      <w:vertAlign w:val="baseline"/>
    </w:rPr>
  </w:style>
  <w:style w:type="paragraph" w:styleId="Heading3">
    <w:name w:val="heading 3"/>
    <w:basedOn w:val="Normal"/>
    <w:next w:val="Normal"/>
    <w:pPr>
      <w:keepNext w:val="1"/>
      <w:tabs>
        <w:tab w:val="left" w:pos="8640"/>
      </w:tabs>
      <w:ind w:right="-1080"/>
      <w:jc w:val="center"/>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left" w:leader="none" w:pos="8640"/>
      </w:tabs>
      <w:suppressAutoHyphens w:val="1"/>
      <w:spacing w:line="1" w:lineRule="atLeast"/>
      <w:ind w:right="-1080"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right="-1080" w:leftChars="-1" w:rightChars="0" w:firstLineChars="-1"/>
      <w:textDirection w:val="btLr"/>
      <w:textAlignment w:val="top"/>
      <w:outlineLvl w:val="1"/>
    </w:pPr>
    <w:rPr>
      <w:rFonts w:ascii="Arial" w:eastAsia="Times New Roman" w:hAnsi="Arial"/>
      <w:b w:val="1"/>
      <w:w w:val="100"/>
      <w:position w:val="-1"/>
      <w:sz w:val="24"/>
      <w:u w:val="single"/>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left" w:leader="none" w:pos="8640"/>
      </w:tabs>
      <w:suppressAutoHyphens w:val="1"/>
      <w:spacing w:line="1" w:lineRule="atLeast"/>
      <w:ind w:right="-1080" w:leftChars="-1" w:rightChars="0" w:firstLineChars="-1"/>
      <w:jc w:val="center"/>
      <w:textDirection w:val="btLr"/>
      <w:textAlignment w:val="top"/>
      <w:outlineLvl w:val="2"/>
    </w:pPr>
    <w:rPr>
      <w:rFonts w:ascii="Arial" w:hAnsi="Arial"/>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8640"/>
      </w:tabs>
      <w:suppressAutoHyphens w:val="1"/>
      <w:spacing w:line="1" w:lineRule="atLeast"/>
      <w:ind w:right="-1080" w:leftChars="-1" w:rightChars="0" w:firstLineChars="-1"/>
      <w:textDirection w:val="btLr"/>
      <w:textAlignment w:val="top"/>
      <w:outlineLvl w:val="0"/>
    </w:pPr>
    <w:rPr>
      <w:rFonts w:ascii="Arial" w:eastAsia="Times New Roman" w:hAnsi="Arial"/>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KuhJKH9utsUyouprdcKffF8OA==">AMUW2mVO4C30zXIN7q1Mg+9r/fKE+q9PNStb4b26SgaNMRaEVkTNnb5J5MjcOVpooXQMTxsEKrJI4jdtTLcvBJQ66o9o4L4wlrRmeqgliGjE4jiUpsIgWi8=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2018-04-25T20:45:00Z</dcterms:created>
  <dc:creator>Academic Computing</dc:creator>
</cp:coreProperties>
</file>