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SOCIAL STUDIES EDUCATION LICENSURE PROGRAM AND MAJOR</w:t>
      </w: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ST OLAF COLLEGE EDUCATION DEPARTMENT</w:t>
      </w:r>
      <w:r w:rsidDel="00000000" w:rsidR="00000000" w:rsidRPr="00000000">
        <w:rPr>
          <w:rtl w:val="0"/>
        </w:rPr>
      </w:r>
    </w:p>
    <w:p w:rsidR="00000000" w:rsidDel="00000000" w:rsidP="00000000" w:rsidRDefault="00000000" w:rsidRPr="00000000" w14:paraId="00000003">
      <w:pPr>
        <w:ind w:right="-980"/>
        <w:rPr>
          <w:rFonts w:ascii="Times New Roman" w:cs="Times New Roman" w:eastAsia="Times New Roman" w:hAnsi="Times New Roman"/>
          <w:b w:val="0"/>
          <w:smallCaps w:val="0"/>
          <w:sz w:val="16"/>
          <w:szCs w:val="16"/>
          <w:u w:val="single"/>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Social Studies Teacher Candidates Must:</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all </w:t>
      </w:r>
      <w:r w:rsidDel="00000000" w:rsidR="00000000" w:rsidRPr="00000000">
        <w:rPr>
          <w:rFonts w:ascii="Times New Roman" w:cs="Times New Roman" w:eastAsia="Times New Roman" w:hAnsi="Times New Roman"/>
          <w:sz w:val="22"/>
          <w:szCs w:val="22"/>
          <w:rtl w:val="0"/>
        </w:rPr>
        <w:t xml:space="preserve">Professional Educator Licensing and Standards Board (PELSB)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Pedagogy </w:t>
      </w:r>
      <w:r w:rsidDel="00000000" w:rsidR="00000000" w:rsidRPr="00000000">
        <w:rPr>
          <w:rFonts w:ascii="Times New Roman" w:cs="Times New Roman" w:eastAsia="Times New Roman" w:hAnsi="Times New Roman"/>
          <w:sz w:val="22"/>
          <w:szCs w:val="22"/>
          <w:rtl w:val="0"/>
        </w:rPr>
        <w:t xml:space="preserve">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Content Standards.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Pass the Minnesota Teacher Licensure Exam (MTLE) competency exams in their Content Area(s) and in Pedagogy before licensure.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Social Studies.</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PROFESSIONAL EDUCATION REQUIREMENTS</w:t>
      </w:r>
      <w:r w:rsidDel="00000000" w:rsidR="00000000" w:rsidRPr="00000000">
        <w:rPr>
          <w:rFonts w:ascii="Times New Roman" w:cs="Times New Roman" w:eastAsia="Times New Roman" w:hAnsi="Times New Roman"/>
          <w:b w:val="1"/>
          <w:vertAlign w:val="baseline"/>
          <w:rtl w:val="0"/>
        </w:rPr>
        <w:tab/>
        <w:tab/>
        <w:tab/>
        <w:tab/>
        <w:tab/>
        <w:t xml:space="preserve">  </w:t>
      </w:r>
      <w:r w:rsidDel="00000000" w:rsidR="00000000" w:rsidRPr="00000000">
        <w:rPr>
          <w:rFonts w:ascii="Times New Roman" w:cs="Times New Roman" w:eastAsia="Times New Roman" w:hAnsi="Times New Roman"/>
          <w:b w:val="1"/>
          <w:u w:val="single"/>
          <w:vertAlign w:val="baselin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vertAlign w:val="baseline"/>
          <w:rtl w:val="0"/>
        </w:rPr>
        <w:t xml:space="preserve">HBS</w:t>
      </w:r>
      <w:r w:rsidDel="00000000" w:rsidR="00000000" w:rsidRPr="00000000">
        <w:rPr>
          <w:rFonts w:ascii="Times New Roman" w:cs="Times New Roman" w:eastAsia="Times New Roman" w:hAnsi="Times New Roman"/>
          <w:vertAlign w:val="baseline"/>
          <w:rtl w:val="0"/>
        </w:rPr>
        <w:t xml:space="preserve">)</w:t>
        <w:tab/>
        <w:tab/>
        <w:tab/>
        <w:tab/>
        <w:tab/>
        <w:t xml:space="preserve">1.00</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vertAlign w:val="baseline"/>
          <w:rtl w:val="0"/>
        </w:rPr>
        <w:t xml:space="preserve">ORC</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Interim (</w:t>
      </w:r>
      <w:r w:rsidDel="00000000" w:rsidR="00000000" w:rsidRPr="00000000">
        <w:rPr>
          <w:rFonts w:ascii="Times New Roman" w:cs="Times New Roman" w:eastAsia="Times New Roman" w:hAnsi="Times New Roman"/>
          <w:b w:val="1"/>
          <w:i w:val="1"/>
          <w:vertAlign w:val="baseline"/>
          <w:rtl w:val="0"/>
        </w:rPr>
        <w:t xml:space="preserve">MCD</w:t>
      </w:r>
      <w:r w:rsidDel="00000000" w:rsidR="00000000" w:rsidRPr="00000000">
        <w:rPr>
          <w:rFonts w:ascii="Times New Roman" w:cs="Times New Roman" w:eastAsia="Times New Roman" w:hAnsi="Times New Roman"/>
          <w:vertAlign w:val="baseline"/>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378: Multicultural Education in Hawaii </w:t>
      </w:r>
      <w:r w:rsidDel="00000000" w:rsidR="00000000" w:rsidRPr="00000000">
        <w:rPr>
          <w:rFonts w:ascii="Times New Roman" w:cs="Times New Roman" w:eastAsia="Times New Roman" w:hAnsi="Times New Roman"/>
          <w:sz w:val="20"/>
          <w:szCs w:val="20"/>
          <w:vertAlign w:val="baseline"/>
          <w:rtl w:val="0"/>
        </w:rPr>
        <w:t xml:space="preserve">(Offered in even years)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379: Urban Education Practicum and Seminar </w:t>
      </w:r>
    </w:p>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CONTENT AREA LICENSURE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365: Teaching of Social Studies 5-12* </w:t>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Fonts w:ascii="Times New Roman" w:cs="Times New Roman" w:eastAsia="Times New Roman" w:hAnsi="Times New Roman"/>
          <w:vertAlign w:val="baseline"/>
          <w:rtl w:val="0"/>
        </w:rPr>
        <w:tab/>
        <w:tab/>
        <w:tab/>
        <w:tab/>
        <w:t xml:space="preserve">1.00</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374: Reading in the Content Area* </w:t>
        <w:tab/>
        <w:tab/>
        <w:tab/>
        <w:tab/>
        <w:tab/>
        <w:tab/>
        <w:t xml:space="preserve">0.50</w:t>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History 198: America to 1865 (HWC, MCD)</w:t>
        <w:tab/>
        <w:tab/>
        <w:tab/>
        <w:tab/>
        <w:tab/>
        <w:tab/>
        <w:t xml:space="preserve">1.00</w:t>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COURSES FOR THE SOCIAL STUDIES MAJOR</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vertAlign w:val="baseline"/>
          <w:rtl w:val="0"/>
        </w:rPr>
        <w:t xml:space="preserve">HBS</w:t>
      </w:r>
      <w:r w:rsidDel="00000000" w:rsidR="00000000" w:rsidRPr="00000000">
        <w:rPr>
          <w:rFonts w:ascii="Times New Roman" w:cs="Times New Roman" w:eastAsia="Times New Roman" w:hAnsi="Times New Roman"/>
          <w:vertAlign w:val="baseline"/>
          <w:rtl w:val="0"/>
        </w:rPr>
        <w:t xml:space="preserve">)</w:t>
        <w:tab/>
        <w:tab/>
        <w:tab/>
        <w:tab/>
        <w:tab/>
        <w:t xml:space="preserve">1.00 </w:t>
      </w:r>
    </w:p>
    <w:p w:rsidR="00000000" w:rsidDel="00000000" w:rsidP="00000000" w:rsidRDefault="00000000" w:rsidRPr="00000000" w14:paraId="00000020">
      <w:pPr>
        <w:tabs>
          <w:tab w:val="left" w:pos="720"/>
          <w:tab w:val="left" w:pos="8640"/>
          <w:tab w:val="left" w:pos="9000"/>
          <w:tab w:val="left" w:pos="9090"/>
          <w:tab w:val="left" w:pos="918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334: Social Studies Perspectives* (</w:t>
      </w:r>
      <w:r w:rsidDel="00000000" w:rsidR="00000000" w:rsidRPr="00000000">
        <w:rPr>
          <w:rFonts w:ascii="Times New Roman" w:cs="Times New Roman" w:eastAsia="Times New Roman" w:hAnsi="Times New Roman"/>
          <w:b w:val="1"/>
          <w:i w:val="1"/>
          <w:vertAlign w:val="baseline"/>
          <w:rtl w:val="0"/>
        </w:rPr>
        <w:t xml:space="preserve">WRI</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(Spring)</w:t>
      </w:r>
      <w:r w:rsidDel="00000000" w:rsidR="00000000" w:rsidRPr="00000000">
        <w:rPr>
          <w:rFonts w:ascii="Times New Roman" w:cs="Times New Roman" w:eastAsia="Times New Roman" w:hAnsi="Times New Roman"/>
          <w:vertAlign w:val="baseline"/>
          <w:rtl w:val="0"/>
        </w:rPr>
        <w:tab/>
        <w:t xml:space="preserve">1.00</w:t>
      </w:r>
    </w:p>
    <w:p w:rsidR="00000000" w:rsidDel="00000000" w:rsidP="00000000" w:rsidRDefault="00000000" w:rsidRPr="00000000" w14:paraId="00000021">
      <w:pPr>
        <w:tabs>
          <w:tab w:val="left" w:pos="720"/>
          <w:tab w:val="left" w:pos="79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Economics 121: Principles of Economics* (</w:t>
      </w:r>
      <w:r w:rsidDel="00000000" w:rsidR="00000000" w:rsidRPr="00000000">
        <w:rPr>
          <w:rFonts w:ascii="Times New Roman" w:cs="Times New Roman" w:eastAsia="Times New Roman" w:hAnsi="Times New Roman"/>
          <w:b w:val="1"/>
          <w:i w:val="1"/>
          <w:vertAlign w:val="baseline"/>
          <w:rtl w:val="0"/>
        </w:rPr>
        <w:t xml:space="preserve">HBS</w:t>
      </w:r>
      <w:r w:rsidDel="00000000" w:rsidR="00000000" w:rsidRPr="00000000">
        <w:rPr>
          <w:rFonts w:ascii="Times New Roman" w:cs="Times New Roman" w:eastAsia="Times New Roman" w:hAnsi="Times New Roman"/>
          <w:vertAlign w:val="baseline"/>
          <w:rtl w:val="0"/>
        </w:rPr>
        <w:t xml:space="preserve">)</w:t>
        <w:tab/>
        <w:tab/>
        <w:t xml:space="preserve">1.00 </w:t>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History 191: Europe from Reformation to Modern Times* (</w:t>
      </w:r>
      <w:r w:rsidDel="00000000" w:rsidR="00000000" w:rsidRPr="00000000">
        <w:rPr>
          <w:rFonts w:ascii="Times New Roman" w:cs="Times New Roman" w:eastAsia="Times New Roman" w:hAnsi="Times New Roman"/>
          <w:b w:val="1"/>
          <w:i w:val="1"/>
          <w:vertAlign w:val="baseline"/>
          <w:rtl w:val="0"/>
        </w:rPr>
        <w:t xml:space="preserve">HWC, MCG</w:t>
      </w:r>
      <w:r w:rsidDel="00000000" w:rsidR="00000000" w:rsidRPr="00000000">
        <w:rPr>
          <w:rFonts w:ascii="Times New Roman" w:cs="Times New Roman" w:eastAsia="Times New Roman" w:hAnsi="Times New Roman"/>
          <w:vertAlign w:val="baseline"/>
          <w:rtl w:val="0"/>
        </w:rPr>
        <w:t xml:space="preserve">)</w:t>
        <w:tab/>
        <w:tab/>
        <w:t xml:space="preserve">1.00</w:t>
      </w:r>
    </w:p>
    <w:p w:rsidR="00000000" w:rsidDel="00000000" w:rsidP="00000000" w:rsidRDefault="00000000" w:rsidRPr="00000000" w14:paraId="00000023">
      <w:pPr>
        <w:tabs>
          <w:tab w:val="left" w:pos="79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History 199: U.S. from 1865 to Present* (</w:t>
      </w:r>
      <w:r w:rsidDel="00000000" w:rsidR="00000000" w:rsidRPr="00000000">
        <w:rPr>
          <w:rFonts w:ascii="Times New Roman" w:cs="Times New Roman" w:eastAsia="Times New Roman" w:hAnsi="Times New Roman"/>
          <w:b w:val="1"/>
          <w:i w:val="1"/>
          <w:vertAlign w:val="baseline"/>
          <w:rtl w:val="0"/>
        </w:rPr>
        <w:t xml:space="preserve">HWC, MCD</w:t>
      </w:r>
      <w:r w:rsidDel="00000000" w:rsidR="00000000" w:rsidRPr="00000000">
        <w:rPr>
          <w:rFonts w:ascii="Times New Roman" w:cs="Times New Roman" w:eastAsia="Times New Roman" w:hAnsi="Times New Roman"/>
          <w:vertAlign w:val="baseline"/>
          <w:rtl w:val="0"/>
        </w:rPr>
        <w:t xml:space="preserve">)</w:t>
        <w:tab/>
        <w:tab/>
        <w:t xml:space="preserve">1.00 </w:t>
      </w:r>
    </w:p>
    <w:p w:rsidR="00000000" w:rsidDel="00000000" w:rsidP="00000000" w:rsidRDefault="00000000" w:rsidRPr="00000000" w14:paraId="00000024">
      <w:pPr>
        <w:tabs>
          <w:tab w:val="left" w:pos="720"/>
          <w:tab w:val="left" w:pos="7920"/>
          <w:tab w:val="left" w:pos="8010"/>
          <w:tab w:val="left" w:pos="8100"/>
          <w:tab w:val="left" w:pos="86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History 2XX: Area Course on Africa, Asia, Latin America </w:t>
      </w:r>
      <w:r w:rsidDel="00000000" w:rsidR="00000000" w:rsidRPr="00000000">
        <w:rPr>
          <w:rFonts w:ascii="Times New Roman" w:cs="Times New Roman" w:eastAsia="Times New Roman" w:hAnsi="Times New Roman"/>
          <w:sz w:val="16"/>
          <w:szCs w:val="16"/>
          <w:vertAlign w:val="baseline"/>
          <w:rtl w:val="0"/>
        </w:rPr>
        <w:t xml:space="preserve">(Cannot be counted as elective)</w:t>
      </w:r>
      <w:r w:rsidDel="00000000" w:rsidR="00000000" w:rsidRPr="00000000">
        <w:rPr>
          <w:rFonts w:ascii="Times New Roman" w:cs="Times New Roman" w:eastAsia="Times New Roman" w:hAnsi="Times New Roman"/>
          <w:vertAlign w:val="baseline"/>
          <w:rtl w:val="0"/>
        </w:rPr>
        <w:tab/>
        <w:t xml:space="preserve">1.00</w:t>
      </w:r>
    </w:p>
    <w:p w:rsidR="00000000" w:rsidDel="00000000" w:rsidP="00000000" w:rsidRDefault="00000000" w:rsidRPr="00000000" w14:paraId="00000025">
      <w:pPr>
        <w:tabs>
          <w:tab w:val="left" w:pos="720"/>
        </w:tabs>
        <w:ind w:right="-1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Interdisciplinary Studies 234: Human Geography* (</w:t>
      </w:r>
      <w:r w:rsidDel="00000000" w:rsidR="00000000" w:rsidRPr="00000000">
        <w:rPr>
          <w:rFonts w:ascii="Times New Roman" w:cs="Times New Roman" w:eastAsia="Times New Roman" w:hAnsi="Times New Roman"/>
          <w:b w:val="1"/>
          <w:i w:val="1"/>
          <w:vertAlign w:val="baseline"/>
          <w:rtl w:val="0"/>
        </w:rPr>
        <w:t xml:space="preserve">HBS, MCG</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(Fall)</w:t>
      </w:r>
      <w:r w:rsidDel="00000000" w:rsidR="00000000" w:rsidRPr="00000000">
        <w:rPr>
          <w:rFonts w:ascii="Times New Roman" w:cs="Times New Roman" w:eastAsia="Times New Roman" w:hAnsi="Times New Roman"/>
          <w:vertAlign w:val="baseline"/>
          <w:rtl w:val="0"/>
        </w:rPr>
        <w:tab/>
        <w:tab/>
        <w:tab/>
        <w:t xml:space="preserve">1.00 </w:t>
      </w:r>
    </w:p>
    <w:p w:rsidR="00000000" w:rsidDel="00000000" w:rsidP="00000000" w:rsidRDefault="00000000" w:rsidRPr="00000000" w14:paraId="00000026">
      <w:pPr>
        <w:tabs>
          <w:tab w:val="left" w:pos="720"/>
          <w:tab w:val="left" w:pos="7920"/>
          <w:tab w:val="left" w:pos="801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Political Science 111: American Politics* (</w:t>
      </w:r>
      <w:r w:rsidDel="00000000" w:rsidR="00000000" w:rsidRPr="00000000">
        <w:rPr>
          <w:rFonts w:ascii="Times New Roman" w:cs="Times New Roman" w:eastAsia="Times New Roman" w:hAnsi="Times New Roman"/>
          <w:b w:val="1"/>
          <w:i w:val="1"/>
          <w:vertAlign w:val="baseline"/>
          <w:rtl w:val="0"/>
        </w:rPr>
        <w:t xml:space="preserve">HBS, MCD</w:t>
      </w:r>
      <w:r w:rsidDel="00000000" w:rsidR="00000000" w:rsidRPr="00000000">
        <w:rPr>
          <w:rFonts w:ascii="Times New Roman" w:cs="Times New Roman" w:eastAsia="Times New Roman" w:hAnsi="Times New Roman"/>
          <w:vertAlign w:val="baseline"/>
          <w:rtl w:val="0"/>
        </w:rPr>
        <w:t xml:space="preserve">)</w:t>
        <w:tab/>
        <w:tab/>
        <w:tab/>
        <w:t xml:space="preserve">1.00 </w:t>
      </w:r>
    </w:p>
    <w:p w:rsidR="00000000" w:rsidDel="00000000" w:rsidP="00000000" w:rsidRDefault="00000000" w:rsidRPr="00000000" w14:paraId="00000027">
      <w:pPr>
        <w:tabs>
          <w:tab w:val="left" w:pos="720"/>
          <w:tab w:val="left" w:pos="7920"/>
          <w:tab w:val="left" w:pos="8640"/>
          <w:tab w:val="left" w:pos="9090"/>
          <w:tab w:val="left" w:pos="9180"/>
        </w:tabs>
        <w:ind w:left="5040" w:hanging="50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Psychology 125: Principles of Psychology* (</w:t>
      </w:r>
      <w:r w:rsidDel="00000000" w:rsidR="00000000" w:rsidRPr="00000000">
        <w:rPr>
          <w:rFonts w:ascii="Times New Roman" w:cs="Times New Roman" w:eastAsia="Times New Roman" w:hAnsi="Times New Roman"/>
          <w:b w:val="1"/>
          <w:i w:val="1"/>
          <w:vertAlign w:val="baseline"/>
          <w:rtl w:val="0"/>
        </w:rPr>
        <w:t xml:space="preserve">HBS, IST</w:t>
      </w:r>
      <w:r w:rsidDel="00000000" w:rsidR="00000000" w:rsidRPr="00000000">
        <w:rPr>
          <w:rFonts w:ascii="Times New Roman" w:cs="Times New Roman" w:eastAsia="Times New Roman" w:hAnsi="Times New Roman"/>
          <w:vertAlign w:val="baseline"/>
          <w:rtl w:val="0"/>
        </w:rPr>
        <w:t xml:space="preserve">)</w:t>
        <w:tab/>
        <w:tab/>
        <w:t xml:space="preserve">1.00</w:t>
        <w:tab/>
      </w:r>
    </w:p>
    <w:p w:rsidR="00000000" w:rsidDel="00000000" w:rsidP="00000000" w:rsidRDefault="00000000" w:rsidRPr="00000000" w14:paraId="00000028">
      <w:pPr>
        <w:pStyle w:val="Heading2"/>
        <w:tabs>
          <w:tab w:val="left" w:pos="720"/>
        </w:tabs>
        <w:rPr>
          <w:rFonts w:ascii="Times New Roman" w:cs="Times New Roman" w:eastAsia="Times New Roman" w:hAnsi="Times New Roman"/>
          <w:u w:val="none"/>
          <w:vertAlign w:val="baseline"/>
        </w:rPr>
      </w:pPr>
      <w:r w:rsidDel="00000000" w:rsidR="00000000" w:rsidRPr="00000000">
        <w:rPr>
          <w:rtl w:val="0"/>
        </w:rPr>
      </w:r>
    </w:p>
    <w:p w:rsidR="00000000" w:rsidDel="00000000" w:rsidP="00000000" w:rsidRDefault="00000000" w:rsidRPr="00000000" w14:paraId="00000029">
      <w:pPr>
        <w:pStyle w:val="Heading2"/>
        <w:tabs>
          <w:tab w:val="left" w:pos="720"/>
        </w:tabs>
        <w:rPr>
          <w:rFonts w:ascii="Times New Roman" w:cs="Times New Roman" w:eastAsia="Times New Roman" w:hAnsi="Times New Roman"/>
          <w:b w:val="0"/>
          <w:u w:val="none"/>
          <w:vertAlign w:val="baseline"/>
        </w:rPr>
      </w:pPr>
      <w:r w:rsidDel="00000000" w:rsidR="00000000" w:rsidRPr="00000000">
        <w:rPr>
          <w:rFonts w:ascii="Times New Roman" w:cs="Times New Roman" w:eastAsia="Times New Roman" w:hAnsi="Times New Roman"/>
          <w:b w:val="1"/>
          <w:u w:val="none"/>
          <w:vertAlign w:val="baseline"/>
          <w:rtl w:val="0"/>
        </w:rPr>
        <w:t xml:space="preserve">One</w:t>
      </w:r>
      <w:r w:rsidDel="00000000" w:rsidR="00000000" w:rsidRPr="00000000">
        <w:rPr>
          <w:rFonts w:ascii="Times New Roman" w:cs="Times New Roman" w:eastAsia="Times New Roman" w:hAnsi="Times New Roman"/>
          <w:b w:val="0"/>
          <w:u w:val="none"/>
          <w:vertAlign w:val="baseline"/>
          <w:rtl w:val="0"/>
        </w:rPr>
        <w:t xml:space="preserve"> of the following </w:t>
      </w:r>
      <w:r w:rsidDel="00000000" w:rsidR="00000000" w:rsidRPr="00000000">
        <w:rPr>
          <w:rFonts w:ascii="Times New Roman" w:cs="Times New Roman" w:eastAsia="Times New Roman" w:hAnsi="Times New Roman"/>
          <w:b w:val="1"/>
          <w:u w:val="none"/>
          <w:vertAlign w:val="baseline"/>
          <w:rtl w:val="0"/>
        </w:rPr>
        <w:t xml:space="preserve">Sociology/Anthropology</w:t>
      </w:r>
      <w:r w:rsidDel="00000000" w:rsidR="00000000" w:rsidRPr="00000000">
        <w:rPr>
          <w:rFonts w:ascii="Times New Roman" w:cs="Times New Roman" w:eastAsia="Times New Roman" w:hAnsi="Times New Roman"/>
          <w:b w:val="0"/>
          <w:u w:val="none"/>
          <w:vertAlign w:val="baseline"/>
          <w:rtl w:val="0"/>
        </w:rPr>
        <w:t xml:space="preserve"> courses (cannot count as an elective): </w:t>
        <w:tab/>
        <w:t xml:space="preserve">1.00</w:t>
      </w:r>
    </w:p>
    <w:p w:rsidR="00000000" w:rsidDel="00000000" w:rsidP="00000000" w:rsidRDefault="00000000" w:rsidRPr="00000000" w14:paraId="0000002A">
      <w:pPr>
        <w:tabs>
          <w:tab w:val="left" w:pos="720"/>
          <w:tab w:val="left" w:pos="9090"/>
          <w:tab w:val="left" w:pos="918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Sociology/Anthropology 128: Introduction to Cultural Anthropology* (</w:t>
      </w:r>
      <w:r w:rsidDel="00000000" w:rsidR="00000000" w:rsidRPr="00000000">
        <w:rPr>
          <w:rFonts w:ascii="Times New Roman" w:cs="Times New Roman" w:eastAsia="Times New Roman" w:hAnsi="Times New Roman"/>
          <w:b w:val="1"/>
          <w:i w:val="1"/>
          <w:vertAlign w:val="baseline"/>
          <w:rtl w:val="0"/>
        </w:rPr>
        <w:t xml:space="preserve">HBS, MCG</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2B">
      <w:pPr>
        <w:tabs>
          <w:tab w:val="left" w:pos="720"/>
          <w:tab w:val="left" w:pos="8370"/>
          <w:tab w:val="left" w:pos="8460"/>
          <w:tab w:val="left" w:pos="909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Sociology/Anthropology 264: Race and Class in America* (</w:t>
      </w:r>
      <w:r w:rsidDel="00000000" w:rsidR="00000000" w:rsidRPr="00000000">
        <w:rPr>
          <w:rFonts w:ascii="Times New Roman" w:cs="Times New Roman" w:eastAsia="Times New Roman" w:hAnsi="Times New Roman"/>
          <w:b w:val="1"/>
          <w:i w:val="1"/>
          <w:vertAlign w:val="baseline"/>
          <w:rtl w:val="0"/>
        </w:rPr>
        <w:t xml:space="preserve">HBS, MCD</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2C">
      <w:pPr>
        <w:tabs>
          <w:tab w:val="left" w:pos="720"/>
          <w:tab w:val="left" w:pos="8370"/>
          <w:tab w:val="left" w:pos="8460"/>
          <w:tab w:val="left" w:pos="9090"/>
        </w:tabs>
        <w:spacing w:before="120" w:line="273.6" w:lineRule="auto"/>
        <w:ind w:right="-98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(over)</w:t>
      </w:r>
    </w:p>
    <w:p w:rsidR="00000000" w:rsidDel="00000000" w:rsidP="00000000" w:rsidRDefault="00000000" w:rsidRPr="00000000" w14:paraId="0000002D">
      <w:pPr>
        <w:tabs>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tabs>
          <w:tab w:val="left" w:pos="720"/>
          <w:tab w:val="left" w:pos="7920"/>
          <w:tab w:val="left" w:pos="846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 </w:t>
      </w:r>
      <w:r w:rsidDel="00000000" w:rsidR="00000000" w:rsidRPr="00000000">
        <w:rPr>
          <w:rFonts w:ascii="Times New Roman" w:cs="Times New Roman" w:eastAsia="Times New Roman" w:hAnsi="Times New Roman"/>
          <w:vertAlign w:val="baseline"/>
          <w:rtl w:val="0"/>
        </w:rPr>
        <w:t xml:space="preserve">of the following </w:t>
      </w:r>
      <w:r w:rsidDel="00000000" w:rsidR="00000000" w:rsidRPr="00000000">
        <w:rPr>
          <w:rFonts w:ascii="Times New Roman" w:cs="Times New Roman" w:eastAsia="Times New Roman" w:hAnsi="Times New Roman"/>
          <w:b w:val="1"/>
          <w:vertAlign w:val="baseline"/>
          <w:rtl w:val="0"/>
        </w:rPr>
        <w:t xml:space="preserve">Critical Global/Environmental Studies</w:t>
      </w:r>
      <w:r w:rsidDel="00000000" w:rsidR="00000000" w:rsidRPr="00000000">
        <w:rPr>
          <w:rFonts w:ascii="Times New Roman" w:cs="Times New Roman" w:eastAsia="Times New Roman" w:hAnsi="Times New Roman"/>
          <w:vertAlign w:val="baseline"/>
          <w:rtl w:val="0"/>
        </w:rPr>
        <w:t xml:space="preserve"> electives</w:t>
      </w:r>
      <w:r w:rsidDel="00000000" w:rsidR="00000000" w:rsidRPr="00000000">
        <w:rPr>
          <w:rFonts w:ascii="Times New Roman" w:cs="Times New Roman" w:eastAsia="Times New Roman" w:hAnsi="Times New Roman"/>
          <w:b w:val="1"/>
          <w:vertAlign w:val="baseline"/>
          <w:rtl w:val="0"/>
        </w:rPr>
        <w:tab/>
        <w:tab/>
        <w:tab/>
      </w:r>
      <w:r w:rsidDel="00000000" w:rsidR="00000000" w:rsidRPr="00000000">
        <w:rPr>
          <w:rFonts w:ascii="Times New Roman" w:cs="Times New Roman" w:eastAsia="Times New Roman" w:hAnsi="Times New Roman"/>
          <w:vertAlign w:val="baseline"/>
          <w:rtl w:val="0"/>
        </w:rPr>
        <w:t xml:space="preserve">1.00</w:t>
      </w:r>
    </w:p>
    <w:p w:rsidR="00000000" w:rsidDel="00000000" w:rsidP="00000000" w:rsidRDefault="00000000" w:rsidRPr="00000000" w14:paraId="0000002F">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Biology 228: Environmental Health</w:t>
      </w:r>
    </w:p>
    <w:p w:rsidR="00000000" w:rsidDel="00000000" w:rsidP="00000000" w:rsidRDefault="00000000" w:rsidRPr="00000000" w14:paraId="00000030">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Economics 242: Environmental Economics</w:t>
      </w:r>
    </w:p>
    <w:p w:rsidR="00000000" w:rsidDel="00000000" w:rsidP="00000000" w:rsidRDefault="00000000" w:rsidRPr="00000000" w14:paraId="00000031">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Environmental Studies 201: Topics in Global Environmental Politics</w:t>
      </w:r>
    </w:p>
    <w:p w:rsidR="00000000" w:rsidDel="00000000" w:rsidP="00000000" w:rsidRDefault="00000000" w:rsidRPr="00000000" w14:paraId="00000032">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Environmental Studies 225: Environmental Political Theory</w:t>
      </w:r>
    </w:p>
    <w:p w:rsidR="00000000" w:rsidDel="00000000" w:rsidP="00000000" w:rsidRDefault="00000000" w:rsidRPr="00000000" w14:paraId="00000033">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Environmental Studies 245: Global Climate Change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Political Science 276: Environmental Politics</w:t>
      </w:r>
      <w:r w:rsidDel="00000000" w:rsidR="00000000" w:rsidRPr="00000000">
        <w:rPr>
          <w:rtl w:val="0"/>
        </w:rPr>
      </w:r>
    </w:p>
    <w:p w:rsidR="00000000" w:rsidDel="00000000" w:rsidP="00000000" w:rsidRDefault="00000000" w:rsidRPr="00000000" w14:paraId="00000035">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History 275: Environmental History</w:t>
      </w:r>
    </w:p>
    <w:p w:rsidR="00000000" w:rsidDel="00000000" w:rsidP="00000000" w:rsidRDefault="00000000" w:rsidRPr="00000000" w14:paraId="00000036">
      <w:pPr>
        <w:tabs>
          <w:tab w:val="left" w:pos="720"/>
        </w:tabs>
        <w:ind w:right="-9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pStyle w:val="Heading5"/>
        <w:tabs>
          <w:tab w:val="left" w:pos="720"/>
        </w:tabs>
        <w:rPr>
          <w:b w:val="0"/>
          <w:vertAlign w:val="baseline"/>
        </w:rPr>
      </w:pPr>
      <w:r w:rsidDel="00000000" w:rsidR="00000000" w:rsidRPr="00000000">
        <w:rPr>
          <w:b w:val="1"/>
          <w:vertAlign w:val="baseline"/>
          <w:rtl w:val="0"/>
        </w:rPr>
        <w:t xml:space="preserve">One </w:t>
      </w:r>
      <w:r w:rsidDel="00000000" w:rsidR="00000000" w:rsidRPr="00000000">
        <w:rPr>
          <w:b w:val="0"/>
          <w:vertAlign w:val="baseline"/>
          <w:rtl w:val="0"/>
        </w:rPr>
        <w:t xml:space="preserve">of the following </w:t>
      </w:r>
      <w:r w:rsidDel="00000000" w:rsidR="00000000" w:rsidRPr="00000000">
        <w:rPr>
          <w:b w:val="1"/>
          <w:vertAlign w:val="baseline"/>
          <w:rtl w:val="0"/>
        </w:rPr>
        <w:t xml:space="preserve">Multicultural Studies</w:t>
      </w:r>
      <w:r w:rsidDel="00000000" w:rsidR="00000000" w:rsidRPr="00000000">
        <w:rPr>
          <w:b w:val="0"/>
          <w:vertAlign w:val="baseline"/>
          <w:rtl w:val="0"/>
        </w:rPr>
        <w:t xml:space="preserve"> electives</w:t>
      </w:r>
      <w:r w:rsidDel="00000000" w:rsidR="00000000" w:rsidRPr="00000000">
        <w:rPr>
          <w:b w:val="1"/>
          <w:vertAlign w:val="baseline"/>
          <w:rtl w:val="0"/>
        </w:rPr>
        <w:t xml:space="preserve">:</w:t>
        <w:tab/>
        <w:tab/>
        <w:tab/>
        <w:tab/>
        <w:tab/>
      </w:r>
      <w:r w:rsidDel="00000000" w:rsidR="00000000" w:rsidRPr="00000000">
        <w:rPr>
          <w:b w:val="0"/>
          <w:vertAlign w:val="baseline"/>
          <w:rtl w:val="0"/>
        </w:rPr>
        <w:t xml:space="preserve">1.00</w:t>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Economics 218: Economic Progress in China</w:t>
      </w:r>
    </w:p>
    <w:p w:rsidR="00000000" w:rsidDel="00000000" w:rsidP="00000000" w:rsidRDefault="00000000" w:rsidRPr="00000000" w14:paraId="0000003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Economics 220: Economic Justice </w:t>
      </w:r>
    </w:p>
    <w:p w:rsidR="00000000" w:rsidDel="00000000" w:rsidP="00000000" w:rsidRDefault="00000000" w:rsidRPr="00000000" w14:paraId="0000003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Economics 243: Economic Development</w:t>
      </w:r>
    </w:p>
    <w:p w:rsidR="00000000" w:rsidDel="00000000" w:rsidP="00000000" w:rsidRDefault="00000000" w:rsidRPr="00000000" w14:paraId="0000003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History 241: Historical Perspectives on Race and Ethnicity in Latin America</w:t>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History 277: African-American History</w:t>
      </w:r>
    </w:p>
    <w:p w:rsidR="00000000" w:rsidDel="00000000" w:rsidP="00000000" w:rsidRDefault="00000000" w:rsidRPr="00000000" w14:paraId="0000003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History 280: Immigration and Ethnic Studies</w:t>
      </w:r>
    </w:p>
    <w:p w:rsidR="00000000" w:rsidDel="00000000" w:rsidP="00000000" w:rsidRDefault="00000000" w:rsidRPr="00000000" w14:paraId="0000003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History 282: Native American History</w:t>
      </w:r>
    </w:p>
    <w:p w:rsidR="00000000" w:rsidDel="00000000" w:rsidP="00000000" w:rsidRDefault="00000000" w:rsidRPr="00000000" w14:paraId="0000003F">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Political Science 215: Politics of Race, Class, and Gender</w:t>
      </w:r>
    </w:p>
    <w:p w:rsidR="00000000" w:rsidDel="00000000" w:rsidP="00000000" w:rsidRDefault="00000000" w:rsidRPr="00000000" w14:paraId="0000004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Political Science 249: Distributive Justice</w:t>
      </w:r>
    </w:p>
    <w:p w:rsidR="00000000" w:rsidDel="00000000" w:rsidP="00000000" w:rsidRDefault="00000000" w:rsidRPr="00000000" w14:paraId="0000004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Psychology 241: Developmental Psychology</w:t>
      </w:r>
    </w:p>
    <w:p w:rsidR="00000000" w:rsidDel="00000000" w:rsidP="00000000" w:rsidRDefault="00000000" w:rsidRPr="00000000" w14:paraId="00000042">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Sociology/Anthropology 234: Native North American Cultures and Religions</w:t>
      </w:r>
    </w:p>
    <w:p w:rsidR="00000000" w:rsidDel="00000000" w:rsidP="00000000" w:rsidRDefault="00000000" w:rsidRPr="00000000" w14:paraId="00000043">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Sociology/Anthropology 242: Contemporary Native American Issues</w:t>
        <w:tab/>
        <w:tab/>
      </w:r>
    </w:p>
    <w:p w:rsidR="00000000" w:rsidDel="00000000" w:rsidP="00000000" w:rsidRDefault="00000000" w:rsidRPr="00000000" w14:paraId="00000044">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Sociology/Anthropology 262: Global Interdependence</w:t>
      </w:r>
    </w:p>
    <w:p w:rsidR="00000000" w:rsidDel="00000000" w:rsidP="00000000" w:rsidRDefault="00000000" w:rsidRPr="00000000" w14:paraId="00000045">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Sociology/Anthropology 264: Race and Class in America</w:t>
      </w:r>
    </w:p>
    <w:p w:rsidR="00000000" w:rsidDel="00000000" w:rsidP="00000000" w:rsidRDefault="00000000" w:rsidRPr="00000000" w14:paraId="00000046">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Sociology/Anthropology 266: Crime and Inequality</w:t>
      </w:r>
    </w:p>
    <w:p w:rsidR="00000000" w:rsidDel="00000000" w:rsidP="00000000" w:rsidRDefault="00000000" w:rsidRPr="00000000" w14:paraId="00000047">
      <w:pPr>
        <w:tabs>
          <w:tab w:val="left" w:pos="720"/>
        </w:tabs>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Sociology/Anthropology 268: Class, Status, and Power</w:t>
        <w:tab/>
      </w:r>
    </w:p>
    <w:sectPr>
      <w:footerReference r:id="rId7" w:type="default"/>
      <w:pgSz w:h="15840" w:w="12240"/>
      <w:pgMar w:bottom="720" w:top="540" w:left="1440" w:right="1440" w:header="720" w:footer="510.00000000000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49">
    <w:pPr>
      <w:rPr>
        <w:rFonts w:ascii="Times New Roman" w:cs="Times New Roman" w:eastAsia="Times New Roman" w:hAnsi="Times New Roman"/>
        <w:sz w:val="10"/>
        <w:szCs w:val="10"/>
        <w:vertAlign w:val="baselin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Indicates content courses in which Professional Educator Licensing </w:t>
    </w:r>
    <w:r w:rsidDel="00000000" w:rsidR="00000000" w:rsidRPr="00000000">
      <w:rPr>
        <w:rFonts w:ascii="Times New Roman" w:cs="Times New Roman" w:eastAsia="Times New Roman" w:hAnsi="Times New Roman"/>
        <w:i w:val="1"/>
        <w:sz w:val="20"/>
        <w:szCs w:val="20"/>
        <w:rtl w:val="0"/>
      </w:rPr>
      <w:t xml:space="preserve">and</w:t>
    </w:r>
    <w:r w:rsidDel="00000000" w:rsidR="00000000" w:rsidRPr="00000000">
      <w:rPr>
        <w:rFonts w:ascii="Times New Roman" w:cs="Times New Roman" w:eastAsia="Times New Roman" w:hAnsi="Times New Roman"/>
        <w:i w:val="1"/>
        <w:sz w:val="20"/>
        <w:szCs w:val="20"/>
        <w:vertAlign w:val="baseline"/>
        <w:rtl w:val="0"/>
      </w:rPr>
      <w:t xml:space="preserve">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vertAlign w:val="baseline"/>
        <w:rtl w:val="0"/>
      </w:rPr>
      <w:t xml:space="preserve"> Standards are embedded.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w:t>
    </w:r>
    <w:r w:rsidDel="00000000" w:rsidR="00000000" w:rsidRPr="00000000">
      <w:rPr>
        <w:rFonts w:ascii="Times New Roman" w:cs="Times New Roman" w:eastAsia="Times New Roman" w:hAnsi="Times New Roman"/>
        <w:sz w:val="20"/>
        <w:szCs w:val="20"/>
        <w:rtl w:val="0"/>
      </w:rPr>
      <w:t xml:space="preserve">10/2019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Palatino" w:cs="Palatino" w:eastAsia="Palatino" w:hAnsi="Palatino"/>
      <w:b w:val="1"/>
      <w:sz w:val="24"/>
      <w:szCs w:val="24"/>
      <w:vertAlign w:val="baseline"/>
    </w:rPr>
  </w:style>
  <w:style w:type="paragraph" w:styleId="Heading2">
    <w:name w:val="heading 2"/>
    <w:basedOn w:val="Normal"/>
    <w:next w:val="Normal"/>
    <w:pPr>
      <w:keepNext w:val="1"/>
    </w:pPr>
    <w:rPr>
      <w:rFonts w:ascii="Arial" w:cs="Arial" w:eastAsia="Arial" w:hAnsi="Arial"/>
      <w:b w:val="1"/>
      <w:sz w:val="24"/>
      <w:szCs w:val="24"/>
      <w:u w:val="single"/>
      <w:vertAlign w:val="baseline"/>
    </w:rPr>
  </w:style>
  <w:style w:type="paragraph" w:styleId="Heading3">
    <w:name w:val="heading 3"/>
    <w:basedOn w:val="Normal"/>
    <w:next w:val="Normal"/>
    <w:pPr>
      <w:keepNext w:val="1"/>
      <w:ind w:left="1440" w:firstLine="720"/>
    </w:pPr>
    <w:rPr>
      <w:rFonts w:ascii="Arial" w:cs="Arial" w:eastAsia="Arial" w:hAnsi="Arial"/>
      <w:b w:val="1"/>
      <w:sz w:val="20"/>
      <w:szCs w:val="20"/>
      <w:vertAlign w:val="baseline"/>
    </w:rPr>
  </w:style>
  <w:style w:type="paragraph" w:styleId="Heading4">
    <w:name w:val="heading 4"/>
    <w:basedOn w:val="Normal"/>
    <w:next w:val="Normal"/>
    <w:pPr>
      <w:keepNext w:val="1"/>
      <w:ind w:right="-980"/>
    </w:pPr>
    <w:rPr>
      <w:rFonts w:ascii="Arial" w:cs="Arial" w:eastAsia="Arial" w:hAnsi="Arial"/>
      <w:b w:val="1"/>
      <w:sz w:val="24"/>
      <w:szCs w:val="24"/>
      <w:u w:val="single"/>
      <w:vertAlign w:val="baseline"/>
    </w:rPr>
  </w:style>
  <w:style w:type="paragraph" w:styleId="Heading5">
    <w:name w:val="heading 5"/>
    <w:basedOn w:val="Normal"/>
    <w:next w:val="Normal"/>
    <w:pPr>
      <w:keepNext w:val="1"/>
      <w:tabs>
        <w:tab w:val="left" w:pos="720"/>
      </w:tabs>
      <w:ind w:right="-980"/>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tabs>
        <w:tab w:val="left" w:pos="720"/>
      </w:tabs>
      <w:ind w:right="-980"/>
      <w:jc w:val="center"/>
    </w:pPr>
    <w:rPr>
      <w:rFonts w:ascii="Times New Roman" w:cs="Times New Roman" w:eastAsia="Times New Roman" w:hAnsi="Times New Roman"/>
      <w:b w:val="1"/>
      <w:sz w:val="24"/>
      <w:szCs w:val="24"/>
      <w:u w:val="single"/>
      <w:vertAlign w:val="baseline"/>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Palatino" w:hAnsi="Palatino"/>
      <w:b w:val="1"/>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4"/>
      <w:u w:val="single"/>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1440" w:leftChars="-1" w:rightChars="0" w:firstLine="720" w:firstLineChars="-1"/>
      <w:textDirection w:val="btLr"/>
      <w:textAlignment w:val="top"/>
      <w:outlineLvl w:val="2"/>
    </w:pPr>
    <w:rPr>
      <w:rFonts w:ascii="Arial" w:hAnsi="Arial"/>
      <w:b w:val="1"/>
      <w:w w:val="100"/>
      <w:position w:val="-1"/>
      <w:sz w:val="20"/>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right="-980" w:leftChars="-1" w:rightChars="0" w:firstLineChars="-1"/>
      <w:textDirection w:val="btLr"/>
      <w:textAlignment w:val="top"/>
      <w:outlineLvl w:val="3"/>
    </w:pPr>
    <w:rPr>
      <w:rFonts w:ascii="Arial" w:hAnsi="Arial"/>
      <w:b w:val="1"/>
      <w:w w:val="100"/>
      <w:position w:val="-1"/>
      <w:sz w:val="24"/>
      <w:u w:val="single"/>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left" w:leader="none" w:pos="720"/>
      </w:tabs>
      <w:suppressAutoHyphens w:val="1"/>
      <w:spacing w:line="1" w:lineRule="atLeast"/>
      <w:ind w:right="-980" w:leftChars="-1" w:rightChars="0" w:firstLineChars="-1"/>
      <w:textDirection w:val="btLr"/>
      <w:textAlignment w:val="top"/>
      <w:outlineLvl w:val="4"/>
    </w:pPr>
    <w:rPr>
      <w:rFonts w:ascii="Times New Roman" w:hAnsi="Times New Roman"/>
      <w:b w:val="1"/>
      <w:w w:val="100"/>
      <w:position w:val="-1"/>
      <w:sz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tabs>
        <w:tab w:val="left" w:leader="none" w:pos="720"/>
      </w:tabs>
      <w:suppressAutoHyphens w:val="1"/>
      <w:spacing w:line="1" w:lineRule="atLeast"/>
      <w:ind w:right="-980" w:leftChars="-1" w:rightChars="0" w:firstLineChars="-1"/>
      <w:jc w:val="center"/>
      <w:textDirection w:val="btLr"/>
      <w:textAlignment w:val="top"/>
      <w:outlineLvl w:val="5"/>
    </w:pPr>
    <w:rPr>
      <w:rFonts w:ascii="Times New Roman" w:hAnsi="Times New Roman"/>
      <w:b w:val="1"/>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Arial Unicode MS" w:eastAsia="Arial Unicode MS" w:hAnsi="Arial Unicode MS"/>
      <w:w w:val="100"/>
      <w:position w:val="-1"/>
      <w:sz w:val="20"/>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hAnsi="Arial"/>
      <w:w w:val="100"/>
      <w:position w:val="-1"/>
      <w:sz w:val="22"/>
      <w:effect w:val="none"/>
      <w:vertAlign w:val="baseline"/>
      <w:cs w:val="0"/>
      <w:em w:val="none"/>
      <w:lang/>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Palatino" w:hAnsi="Palatino"/>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Palatino" w:hAnsi="Palatino"/>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ytXwkrHFu0LnCOzN6Z7cAjGDuQ==">AMUW2mUw27SYxGdGVYfmxb5CEthooA89KEEioAwZAQYSbQei5GiP2E614Ep3qmZGe5Hr7EsY+wsQPoJNez1cMQtVqGPrXh0PUWkgqv8gU+heT1diAxxnzT0=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2018-04-25T21:36:00Z</dcterms:created>
  <dc:creator>St. Olaf College</dc:creator>
</cp:coreProperties>
</file>