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LANGUAGE-SPANISH EDUCATION LICENSURE PROGRAM</w:t>
      </w:r>
    </w:p>
    <w:p w:rsidR="00000000" w:rsidDel="00000000" w:rsidP="00000000" w:rsidRDefault="00000000" w:rsidRPr="00000000" w14:paraId="00000002">
      <w:pPr>
        <w:pStyle w:val="Title"/>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OLAF COLLEGE EDUCATION DEPARTMENT</w:t>
      </w:r>
    </w:p>
    <w:p w:rsidR="00000000" w:rsidDel="00000000" w:rsidP="00000000" w:rsidRDefault="00000000" w:rsidRPr="00000000" w14:paraId="00000003">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World Language -- Spanish Teacher Candidates Must:</w:t>
      </w:r>
    </w:p>
    <w:p w:rsidR="00000000" w:rsidDel="00000000" w:rsidP="00000000" w:rsidRDefault="00000000" w:rsidRPr="00000000" w14:paraId="00000005">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Spanish.</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mallCaps w:val="1"/>
          <w:u w:val="single"/>
          <w:rtl w:val="0"/>
        </w:rPr>
        <w:t xml:space="preserve">PROFESSIONAL EDUCATION REQUIREMENTS</w:t>
      </w:r>
      <w:r w:rsidDel="00000000" w:rsidR="00000000" w:rsidRPr="00000000">
        <w:rPr>
          <w:rFonts w:ascii="Times New Roman" w:cs="Times New Roman" w:eastAsia="Times New Roman" w:hAnsi="Times New Roman"/>
          <w:b w:val="1"/>
          <w:rtl w:val="0"/>
        </w:rPr>
        <w:tab/>
        <w:tab/>
        <w:tab/>
        <w:tab/>
        <w:t xml:space="preserve">  </w:t>
      </w:r>
      <w:r w:rsidDel="00000000" w:rsidR="00000000" w:rsidRPr="00000000">
        <w:rPr>
          <w:rFonts w:ascii="Times New Roman" w:cs="Times New Roman" w:eastAsia="Times New Roman" w:hAnsi="Times New Roman"/>
          <w:b w:val="1"/>
          <w:u w:val="single"/>
          <w:rtl w:val="0"/>
        </w:rPr>
        <w:t xml:space="preserve">Course Credit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290: Educational Psychology (</w:t>
      </w:r>
      <w:r w:rsidDel="00000000" w:rsidR="00000000" w:rsidRPr="00000000">
        <w:rPr>
          <w:rFonts w:ascii="Times New Roman" w:cs="Times New Roman" w:eastAsia="Times New Roman" w:hAnsi="Times New Roman"/>
          <w:b w:val="1"/>
          <w:i w:val="1"/>
          <w:rtl w:val="0"/>
        </w:rPr>
        <w:t xml:space="preserve">HBS</w:t>
      </w:r>
      <w:r w:rsidDel="00000000" w:rsidR="00000000" w:rsidRPr="00000000">
        <w:rPr>
          <w:rFonts w:ascii="Times New Roman" w:cs="Times New Roman" w:eastAsia="Times New Roman" w:hAnsi="Times New Roman"/>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rtl w:val="0"/>
        </w:rPr>
        <w:t xml:space="preserve">ORC</w:t>
      </w:r>
      <w:r w:rsidDel="00000000" w:rsidR="00000000" w:rsidRPr="00000000">
        <w:rPr>
          <w:rFonts w:ascii="Times New Roman" w:cs="Times New Roman" w:eastAsia="Times New Roman" w:hAnsi="Times New Roman"/>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Interim (</w:t>
      </w:r>
      <w:r w:rsidDel="00000000" w:rsidR="00000000" w:rsidRPr="00000000">
        <w:rPr>
          <w:rFonts w:ascii="Times New Roman" w:cs="Times New Roman" w:eastAsia="Times New Roman" w:hAnsi="Times New Roman"/>
          <w:b w:val="1"/>
          <w:i w:val="1"/>
          <w:rtl w:val="0"/>
        </w:rPr>
        <w:t xml:space="preserve">MCD</w:t>
      </w:r>
      <w:r w:rsidDel="00000000" w:rsidR="00000000" w:rsidRPr="00000000">
        <w:rPr>
          <w:rFonts w:ascii="Times New Roman" w:cs="Times New Roman" w:eastAsia="Times New Roman" w:hAnsi="Times New Roman"/>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379: Urban Education Practicum and Seminar </w:t>
      </w:r>
    </w:p>
    <w:p w:rsidR="00000000" w:rsidDel="00000000" w:rsidP="00000000" w:rsidRDefault="00000000" w:rsidRPr="00000000" w14:paraId="00000017">
      <w:pPr>
        <w:rPr>
          <w:rFonts w:ascii="Times New Roman" w:cs="Times New Roman" w:eastAsia="Times New Roman" w:hAnsi="Times New Roman"/>
          <w:b w:val="1"/>
          <w:smallCaps w:val="1"/>
          <w:sz w:val="12"/>
          <w:szCs w:val="12"/>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Note: Students are encouraged to seek elementary level FE opportunities outside of the required FE. </w:t>
      </w:r>
    </w:p>
    <w:p w:rsidR="00000000" w:rsidDel="00000000" w:rsidP="00000000" w:rsidRDefault="00000000" w:rsidRPr="00000000" w14:paraId="00000019">
      <w:pPr>
        <w:rPr>
          <w:rFonts w:ascii="Times New Roman" w:cs="Times New Roman" w:eastAsia="Times New Roman" w:hAnsi="Times New Roman"/>
          <w:b w:val="1"/>
          <w:smallCaps w:val="1"/>
          <w:sz w:val="12"/>
          <w:szCs w:val="12"/>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mallCaps w:val="1"/>
          <w:u w:val="single"/>
          <w:rtl w:val="0"/>
        </w:rPr>
        <w:t xml:space="preserve">CONTENT AREA LICENSURE REQUIREMENTS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352: Methods in Language Instruction* </w:t>
      </w:r>
      <w:r w:rsidDel="00000000" w:rsidR="00000000" w:rsidRPr="00000000">
        <w:rPr>
          <w:rFonts w:ascii="Times New Roman" w:cs="Times New Roman" w:eastAsia="Times New Roman" w:hAnsi="Times New Roman"/>
          <w:sz w:val="16"/>
          <w:szCs w:val="16"/>
          <w:rtl w:val="0"/>
        </w:rPr>
        <w:t xml:space="preserve">(Spring) </w:t>
      </w:r>
      <w:r w:rsidDel="00000000" w:rsidR="00000000" w:rsidRPr="00000000">
        <w:rPr>
          <w:rFonts w:ascii="Times New Roman" w:cs="Times New Roman" w:eastAsia="Times New Roman" w:hAnsi="Times New Roman"/>
          <w:rtl w:val="0"/>
        </w:rPr>
        <w:tab/>
        <w:tab/>
        <w:tab/>
        <w:tab/>
        <w:t xml:space="preserve">1.00</w:t>
      </w:r>
    </w:p>
    <w:p w:rsidR="00000000" w:rsidDel="00000000" w:rsidP="00000000" w:rsidRDefault="00000000" w:rsidRPr="00000000" w14:paraId="0000001C">
      <w:pPr>
        <w:ind w:left="720"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Students must demonstrate speaking proficiency at the intermediate high level on the OPIc interview taken during ED353.</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321: Teaching of Reading* </w:t>
      </w:r>
      <w:r w:rsidDel="00000000" w:rsidR="00000000" w:rsidRPr="00000000">
        <w:rPr>
          <w:rFonts w:ascii="Times New Roman" w:cs="Times New Roman" w:eastAsia="Times New Roman" w:hAnsi="Times New Roman"/>
          <w:sz w:val="16"/>
          <w:szCs w:val="16"/>
          <w:rtl w:val="0"/>
        </w:rPr>
        <w:t xml:space="preserve">(Spring)</w:t>
      </w:r>
      <w:r w:rsidDel="00000000" w:rsidR="00000000" w:rsidRPr="00000000">
        <w:rPr>
          <w:rFonts w:ascii="Times New Roman" w:cs="Times New Roman" w:eastAsia="Times New Roman" w:hAnsi="Times New Roman"/>
          <w:rtl w:val="0"/>
        </w:rPr>
        <w:tab/>
        <w:tab/>
        <w:tab/>
        <w:tab/>
        <w:tab/>
        <w:tab/>
        <w:t xml:space="preserve">0.50</w:t>
      </w:r>
    </w:p>
    <w:p w:rsidR="00000000" w:rsidDel="00000000" w:rsidP="00000000" w:rsidRDefault="00000000" w:rsidRPr="00000000" w14:paraId="0000001E">
      <w:pPr>
        <w:tabs>
          <w:tab w:val="left" w:pos="8640"/>
        </w:tabs>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Education 250:  Second Language Acquisition </w:t>
      </w:r>
      <w:r w:rsidDel="00000000" w:rsidR="00000000" w:rsidRPr="00000000">
        <w:rPr>
          <w:rFonts w:ascii="Times New Roman" w:cs="Times New Roman" w:eastAsia="Times New Roman" w:hAnsi="Times New Roman"/>
          <w:sz w:val="16"/>
          <w:szCs w:val="16"/>
          <w:rtl w:val="0"/>
        </w:rPr>
        <w:t xml:space="preserve">(Fall)</w:t>
      </w:r>
      <w:r w:rsidDel="00000000" w:rsidR="00000000" w:rsidRPr="00000000">
        <w:rPr>
          <w:rFonts w:ascii="Times New Roman" w:cs="Times New Roman" w:eastAsia="Times New Roman" w:hAnsi="Times New Roman"/>
          <w:rtl w:val="0"/>
        </w:rPr>
        <w:tab/>
        <w:t xml:space="preserve">1.00</w:t>
      </w:r>
    </w:p>
    <w:p w:rsidR="00000000" w:rsidDel="00000000" w:rsidP="00000000" w:rsidRDefault="00000000" w:rsidRPr="00000000" w14:paraId="0000001F">
      <w:pPr>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250: Gateway to the Spanish Speaking World</w:t>
        <w:tab/>
        <w:t xml:space="preserve">*</w:t>
        <w:tab/>
        <w:tab/>
        <w:tab/>
        <w:tab/>
        <w:t xml:space="preserve">1.00</w:t>
      </w:r>
    </w:p>
    <w:p w:rsidR="00000000" w:rsidDel="00000000" w:rsidP="00000000" w:rsidRDefault="00000000" w:rsidRPr="00000000" w14:paraId="00000020">
      <w:pPr>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275: Exploring Hispanic Literature*</w:t>
        <w:tab/>
        <w:tab/>
        <w:tab/>
        <w:tab/>
        <w:tab/>
        <w:tab/>
        <w:t xml:space="preserve">1.00</w:t>
      </w:r>
    </w:p>
    <w:p w:rsidR="00000000" w:rsidDel="00000000" w:rsidP="00000000" w:rsidRDefault="00000000" w:rsidRPr="00000000" w14:paraId="00000021">
      <w:pPr>
        <w:tabs>
          <w:tab w:val="left" w:pos="8640"/>
        </w:tabs>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276: Spanish as a First and Second Language*</w:t>
        <w:tab/>
        <w:t xml:space="preserve">1.00</w:t>
      </w:r>
    </w:p>
    <w:p w:rsidR="00000000" w:rsidDel="00000000" w:rsidP="00000000" w:rsidRDefault="00000000" w:rsidRPr="00000000" w14:paraId="00000022">
      <w:pPr>
        <w:tabs>
          <w:tab w:val="left" w:pos="8640"/>
        </w:tabs>
        <w:ind w:right="-10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Two</w:t>
      </w:r>
      <w:r w:rsidDel="00000000" w:rsidR="00000000" w:rsidRPr="00000000">
        <w:rPr>
          <w:rFonts w:ascii="Times New Roman" w:cs="Times New Roman" w:eastAsia="Times New Roman" w:hAnsi="Times New Roman"/>
          <w:rtl w:val="0"/>
        </w:rPr>
        <w:t xml:space="preserve"> from the list of courses below with an emphasis on culture* </w:t>
        <w:tab/>
        <w:t xml:space="preserve">2.00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(choose one with a focus on Spain and the other on Latin America; independent study or research may not be counted in lieu of any of the requirements below</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Before any substitution to the following course list is made, a student must obtain approval from the Education Adviser in the Spanish Department, and the Education Department Director of Licensure.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270: Spain’s Cultural and Linguistic Legacy (</w:t>
      </w:r>
      <w:r w:rsidDel="00000000" w:rsidR="00000000" w:rsidRPr="00000000">
        <w:rPr>
          <w:rFonts w:ascii="Times New Roman" w:cs="Times New Roman" w:eastAsia="Times New Roman" w:hAnsi="Times New Roman"/>
          <w:b w:val="1"/>
          <w:i w:val="1"/>
          <w:rtl w:val="0"/>
        </w:rPr>
        <w:t xml:space="preserve">ORC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6"/>
          <w:szCs w:val="16"/>
          <w:rtl w:val="0"/>
        </w:rPr>
        <w:t xml:space="preserve">(Interim abroad)</w:t>
      </w:r>
      <w:r w:rsidDel="00000000" w:rsidR="00000000" w:rsidRPr="00000000">
        <w:rPr>
          <w:rtl w:val="0"/>
        </w:rPr>
      </w:r>
    </w:p>
    <w:p w:rsidR="00000000" w:rsidDel="00000000" w:rsidP="00000000" w:rsidRDefault="00000000" w:rsidRPr="00000000" w14:paraId="00000026">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271: Cultural Heritage of Spain </w:t>
      </w:r>
    </w:p>
    <w:p w:rsidR="00000000" w:rsidDel="00000000" w:rsidP="00000000" w:rsidRDefault="00000000" w:rsidRPr="00000000" w14:paraId="00000027">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272: Cultural Heritage of Latin America</w:t>
      </w:r>
    </w:p>
    <w:p w:rsidR="00000000" w:rsidDel="00000000" w:rsidP="00000000" w:rsidRDefault="00000000" w:rsidRPr="00000000" w14:paraId="00000028">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273: Heritage of Hispanic U.S. (</w:t>
      </w:r>
      <w:r w:rsidDel="00000000" w:rsidR="00000000" w:rsidRPr="00000000">
        <w:rPr>
          <w:rFonts w:ascii="Times New Roman" w:cs="Times New Roman" w:eastAsia="Times New Roman" w:hAnsi="Times New Roman"/>
          <w:b w:val="1"/>
          <w:i w:val="1"/>
          <w:rtl w:val="0"/>
        </w:rPr>
        <w:t xml:space="preserve">MCD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tabs>
          <w:tab w:val="left" w:pos="8640"/>
        </w:tabs>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rtl w:val="0"/>
        </w:rPr>
        <w:t xml:space="preserve">____ Spanish 274: Contemporary Issues in the Spanish-speaking World (</w:t>
      </w:r>
      <w:r w:rsidDel="00000000" w:rsidR="00000000" w:rsidRPr="00000000">
        <w:rPr>
          <w:rFonts w:ascii="Times New Roman" w:cs="Times New Roman" w:eastAsia="Times New Roman" w:hAnsi="Times New Roman"/>
          <w:b w:val="1"/>
          <w:i w:val="1"/>
          <w:rtl w:val="0"/>
        </w:rPr>
        <w:t xml:space="preserve">ORC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6"/>
          <w:szCs w:val="16"/>
          <w:rtl w:val="0"/>
        </w:rPr>
        <w:t xml:space="preserve">(Interim)</w:t>
      </w:r>
      <w:r w:rsidDel="00000000" w:rsidR="00000000" w:rsidRPr="00000000">
        <w:rPr>
          <w:rtl w:val="0"/>
        </w:rPr>
      </w:r>
    </w:p>
    <w:p w:rsidR="00000000" w:rsidDel="00000000" w:rsidP="00000000" w:rsidRDefault="00000000" w:rsidRPr="00000000" w14:paraId="0000002A">
      <w:pPr>
        <w:tabs>
          <w:tab w:val="left" w:pos="8640"/>
        </w:tabs>
        <w:jc w:val="center"/>
        <w:rPr>
          <w:rFonts w:ascii="Times New Roman" w:cs="Times New Roman" w:eastAsia="Times New Roman" w:hAnsi="Times New Roman"/>
          <w:i w:val="1"/>
        </w:rPr>
      </w:pPr>
      <w:bookmarkStart w:colFirst="0" w:colLast="0" w:name="_heading=h.yrsxfpah53c" w:id="0"/>
      <w:bookmarkEnd w:id="0"/>
      <w:r w:rsidDel="00000000" w:rsidR="00000000" w:rsidRPr="00000000">
        <w:rPr>
          <w:rFonts w:ascii="Times New Roman" w:cs="Times New Roman" w:eastAsia="Times New Roman" w:hAnsi="Times New Roman"/>
          <w:i w:val="1"/>
          <w:sz w:val="16"/>
          <w:szCs w:val="16"/>
          <w:rtl w:val="0"/>
        </w:rPr>
        <w:t xml:space="preserve"> (Over)</w:t>
      </w:r>
      <w:r w:rsidDel="00000000" w:rsidR="00000000" w:rsidRPr="00000000">
        <w:br w:type="page"/>
      </w:r>
      <w:r w:rsidDel="00000000" w:rsidR="00000000" w:rsidRPr="00000000">
        <w:rPr>
          <w:rFonts w:ascii="Times New Roman" w:cs="Times New Roman" w:eastAsia="Times New Roman" w:hAnsi="Times New Roman"/>
          <w:b w:val="1"/>
          <w:u w:val="single"/>
          <w:rtl w:val="0"/>
        </w:rPr>
        <w:t xml:space="preserve">ADDITIONAL COURSES FOR THE SPANISH MAJOR</w:t>
      </w:r>
      <w:r w:rsidDel="00000000" w:rsidR="00000000" w:rsidRPr="00000000">
        <w:rPr>
          <w:rtl w:val="0"/>
        </w:rPr>
      </w:r>
    </w:p>
    <w:p w:rsidR="00000000" w:rsidDel="00000000" w:rsidP="00000000" w:rsidRDefault="00000000" w:rsidRPr="00000000" w14:paraId="0000002B">
      <w:pPr>
        <w:tabs>
          <w:tab w:val="left" w:pos="8640"/>
        </w:tabs>
        <w:ind w:right="-108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C">
      <w:pPr>
        <w:tabs>
          <w:tab w:val="left" w:pos="8640"/>
        </w:tabs>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of the following two courses (</w:t>
      </w:r>
      <w:r w:rsidDel="00000000" w:rsidR="00000000" w:rsidRPr="00000000">
        <w:rPr>
          <w:rFonts w:ascii="Times New Roman" w:cs="Times New Roman" w:eastAsia="Times New Roman" w:hAnsi="Times New Roman"/>
          <w:b w:val="1"/>
          <w:i w:val="1"/>
          <w:rtl w:val="0"/>
        </w:rPr>
        <w:t xml:space="preserve">ALS-L</w:t>
      </w:r>
      <w:r w:rsidDel="00000000" w:rsidR="00000000" w:rsidRPr="00000000">
        <w:rPr>
          <w:rFonts w:ascii="Times New Roman" w:cs="Times New Roman" w:eastAsia="Times New Roman" w:hAnsi="Times New Roman"/>
          <w:rtl w:val="0"/>
        </w:rPr>
        <w:t xml:space="preserve">):</w:t>
        <w:tab/>
        <w:t xml:space="preserve">1.00</w:t>
      </w:r>
    </w:p>
    <w:p w:rsidR="00000000" w:rsidDel="00000000" w:rsidP="00000000" w:rsidRDefault="00000000" w:rsidRPr="00000000" w14:paraId="0000002D">
      <w:pPr>
        <w:tabs>
          <w:tab w:val="left" w:pos="8640"/>
        </w:tabs>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313: Literature and Society in Spain</w:t>
        <w:tab/>
      </w:r>
    </w:p>
    <w:p w:rsidR="00000000" w:rsidDel="00000000" w:rsidP="00000000" w:rsidRDefault="00000000" w:rsidRPr="00000000" w14:paraId="0000002E">
      <w:pPr>
        <w:tabs>
          <w:tab w:val="left" w:pos="8640"/>
        </w:tabs>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 Spanish 314: Literature and Society in Latin America</w:t>
      </w:r>
    </w:p>
    <w:p w:rsidR="00000000" w:rsidDel="00000000" w:rsidP="00000000" w:rsidRDefault="00000000" w:rsidRPr="00000000" w14:paraId="0000002F">
      <w:pPr>
        <w:tabs>
          <w:tab w:val="left" w:pos="8640"/>
        </w:tabs>
        <w:ind w:right="-10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tabs>
          <w:tab w:val="left" w:pos="8640"/>
        </w:tabs>
        <w:ind w:right="-10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approved 300-level elective (approved by Education Adviser in Spanish Dept)</w:t>
        <w:tab/>
        <w:t xml:space="preserve">1.00</w:t>
      </w:r>
    </w:p>
    <w:p w:rsidR="00000000" w:rsidDel="00000000" w:rsidP="00000000" w:rsidRDefault="00000000" w:rsidRPr="00000000" w14:paraId="00000031">
      <w:pPr>
        <w:tabs>
          <w:tab w:val="left" w:pos="8640"/>
        </w:tabs>
        <w:ind w:right="-108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____ Spanish 3xx</w:t>
        <w:tab/>
        <w:tab/>
        <w:tab/>
      </w:r>
      <w:r w:rsidDel="00000000" w:rsidR="00000000" w:rsidRPr="00000000">
        <w:rPr>
          <w:rFonts w:ascii="Times New Roman" w:cs="Times New Roman" w:eastAsia="Times New Roman" w:hAnsi="Times New Roman"/>
          <w:sz w:val="12"/>
          <w:szCs w:val="12"/>
          <w:rtl w:val="0"/>
        </w:rPr>
        <w:tab/>
      </w:r>
    </w:p>
    <w:p w:rsidR="00000000" w:rsidDel="00000000" w:rsidP="00000000" w:rsidRDefault="00000000" w:rsidRPr="00000000" w14:paraId="00000032">
      <w:pPr>
        <w:ind w:right="-108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may count up to three courses from abroad. Make sure that you inform the IOS program director that you are a Spanish Education Student (Spanish majors can only bring two courses from abroad; Education students can bring up to three). Check with program director and person in charge of Study Abroad petitions in the Spanish section of the Romance Language Department BEFORE you register for courses abroad. </w:t>
      </w:r>
    </w:p>
    <w:sectPr>
      <w:footerReference r:id="rId7" w:type="default"/>
      <w:pgSz w:h="15840" w:w="12240"/>
      <w:pgMar w:bottom="720" w:top="540" w:left="1440" w:right="1440" w:header="720" w:footer="5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35">
    <w:pPr>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10/20</w:t>
    </w: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Normal" w:default="1">
    <w:name w:val="Normal"/>
    <w:qFormat w:val="1"/>
    <w:rsid w:val="00853B4D"/>
    <w:rPr>
      <w:rFonts w:ascii="Palatino" w:hAnsi="Palatino"/>
      <w:sz w:val="24"/>
    </w:rPr>
  </w:style>
  <w:style w:type="paragraph" w:styleId="Heading1">
    <w:name w:val="heading 1"/>
    <w:basedOn w:val="Normal"/>
    <w:next w:val="Normal"/>
    <w:qFormat w:val="1"/>
    <w:rsid w:val="00853B4D"/>
    <w:pPr>
      <w:keepNext w:val="1"/>
      <w:tabs>
        <w:tab w:val="left" w:pos="8640"/>
      </w:tabs>
      <w:ind w:right="-1080"/>
      <w:outlineLvl w:val="0"/>
    </w:pPr>
    <w:rPr>
      <w:rFonts w:ascii="Arial" w:hAnsi="Arial"/>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853B4D"/>
    <w:pPr>
      <w:jc w:val="center"/>
    </w:pPr>
    <w:rPr>
      <w:rFonts w:ascii="Arial" w:hAnsi="Arial"/>
      <w:b w:val="1"/>
    </w:rPr>
  </w:style>
  <w:style w:type="paragraph" w:styleId="BodyText">
    <w:name w:val="Body Text"/>
    <w:basedOn w:val="Normal"/>
    <w:rsid w:val="00853B4D"/>
    <w:rPr>
      <w:rFonts w:ascii="Arial" w:hAnsi="Arial"/>
      <w:sz w:val="22"/>
    </w:rPr>
  </w:style>
  <w:style w:type="character" w:styleId="TitleChar" w:customStyle="1">
    <w:name w:val="Title Char"/>
    <w:link w:val="Title"/>
    <w:rsid w:val="00AF1557"/>
    <w:rPr>
      <w:rFonts w:ascii="Arial" w:hAnsi="Arial"/>
      <w:b w:val="1"/>
      <w:sz w:val="24"/>
    </w:rPr>
  </w:style>
  <w:style w:type="paragraph" w:styleId="Header">
    <w:name w:val="header"/>
    <w:basedOn w:val="Normal"/>
    <w:link w:val="HeaderChar"/>
    <w:uiPriority w:val="99"/>
    <w:unhideWhenUsed w:val="1"/>
    <w:rsid w:val="00413D4E"/>
    <w:pPr>
      <w:tabs>
        <w:tab w:val="center" w:pos="4320"/>
        <w:tab w:val="right" w:pos="8640"/>
      </w:tabs>
    </w:pPr>
  </w:style>
  <w:style w:type="character" w:styleId="HeaderChar" w:customStyle="1">
    <w:name w:val="Header Char"/>
    <w:basedOn w:val="DefaultParagraphFont"/>
    <w:link w:val="Header"/>
    <w:uiPriority w:val="99"/>
    <w:rsid w:val="00413D4E"/>
    <w:rPr>
      <w:rFonts w:ascii="Palatino" w:hAnsi="Palatino"/>
      <w:sz w:val="24"/>
    </w:rPr>
  </w:style>
  <w:style w:type="paragraph" w:styleId="Footer">
    <w:name w:val="footer"/>
    <w:basedOn w:val="Normal"/>
    <w:link w:val="FooterChar"/>
    <w:uiPriority w:val="99"/>
    <w:unhideWhenUsed w:val="1"/>
    <w:rsid w:val="00413D4E"/>
    <w:pPr>
      <w:tabs>
        <w:tab w:val="center" w:pos="4320"/>
        <w:tab w:val="right" w:pos="8640"/>
      </w:tabs>
    </w:pPr>
  </w:style>
  <w:style w:type="character" w:styleId="FooterChar" w:customStyle="1">
    <w:name w:val="Footer Char"/>
    <w:basedOn w:val="DefaultParagraphFont"/>
    <w:link w:val="Footer"/>
    <w:uiPriority w:val="99"/>
    <w:rsid w:val="00413D4E"/>
    <w:rPr>
      <w:rFonts w:ascii="Palatino" w:hAnsi="Palatino"/>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B2vozr8KC6/kIkWFb04NKIFA==">AMUW2mVy4Dif+hv8ekWl2VfYxHbJDXDW2XerB5YjCOsrms4/4Y0vExYiQO97ctL72fCl1QoZFd/NEaDTYTVG/frBPOPJ3UqU/oyd0uVWL9KQrOiQJAbWJ0ZkTl50UT9TjDvrTp8iJaPB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2018-10-16T21:21:00Z</dcterms:created>
  <dc:creator>St. Olaf College</dc:creator>
</cp:coreProperties>
</file>