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COMMUNICATION ARTS AND LITERATURE LICENSURE PROGRAM</w:t>
      </w:r>
    </w:p>
    <w:p w:rsidR="00000000" w:rsidDel="00000000" w:rsidP="00000000" w:rsidRDefault="00000000" w:rsidRPr="00000000" w14:paraId="00000002">
      <w:pPr>
        <w:pStyle w:val="Title"/>
        <w:rPr/>
      </w:pPr>
      <w:r w:rsidDel="00000000" w:rsidR="00000000" w:rsidRPr="00000000">
        <w:rPr>
          <w:rtl w:val="0"/>
        </w:rPr>
        <w:t xml:space="preserve">ST OLAF COLLEGE EDUCATION DEPARTMENT</w:t>
      </w:r>
    </w:p>
    <w:p w:rsidR="00000000" w:rsidDel="00000000" w:rsidP="00000000" w:rsidRDefault="00000000" w:rsidRPr="00000000" w14:paraId="00000003">
      <w:pPr>
        <w:ind w:right="-980"/>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Communication Arts and Literature Teacher Candidates Must:</w:t>
      </w:r>
      <w:r w:rsidDel="00000000" w:rsidR="00000000" w:rsidRPr="00000000">
        <w:rPr>
          <w:rtl w:val="0"/>
        </w:rPr>
      </w:r>
    </w:p>
    <w:p w:rsidR="00000000" w:rsidDel="00000000" w:rsidP="00000000" w:rsidRDefault="00000000" w:rsidRPr="00000000" w14:paraId="00000005">
      <w:pPr>
        <w:widowControl w:val="1"/>
        <w:numPr>
          <w:ilvl w:val="0"/>
          <w:numId w:val="1"/>
        </w:numPr>
        <w:ind w:left="54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w:t>
      </w:r>
    </w:p>
    <w:p w:rsidR="00000000" w:rsidDel="00000000" w:rsidP="00000000" w:rsidRDefault="00000000" w:rsidRPr="00000000" w14:paraId="00000006">
      <w:pPr>
        <w:widowControl w:val="1"/>
        <w:numPr>
          <w:ilvl w:val="0"/>
          <w:numId w:val="1"/>
        </w:numPr>
        <w:ind w:left="54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numPr>
          <w:ilvl w:val="0"/>
          <w:numId w:val="1"/>
        </w:num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Have a major in English.</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mallCaps w:val="1"/>
          <w:u w:val="single"/>
          <w:rtl w:val="0"/>
        </w:rPr>
        <w:t xml:space="preserve">PROFESSIONAL EDUCATION REQUIREMENTS</w:t>
      </w:r>
      <w:r w:rsidDel="00000000" w:rsidR="00000000" w:rsidRPr="00000000">
        <w:rPr>
          <w:rFonts w:ascii="Times New Roman" w:cs="Times New Roman" w:eastAsia="Times New Roman" w:hAnsi="Times New Roman"/>
          <w:b w:val="1"/>
          <w:rtl w:val="0"/>
        </w:rPr>
        <w:tab/>
        <w:tab/>
        <w:tab/>
        <w:tab/>
        <w:t xml:space="preserve">  </w:t>
      </w:r>
      <w:r w:rsidDel="00000000" w:rsidR="00000000" w:rsidRPr="00000000">
        <w:rPr>
          <w:rFonts w:ascii="Times New Roman" w:cs="Times New Roman" w:eastAsia="Times New Roman" w:hAnsi="Times New Roman"/>
          <w:b w:val="1"/>
          <w:u w:val="singl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290: Educational Psychology (</w:t>
      </w:r>
      <w:r w:rsidDel="00000000" w:rsidR="00000000" w:rsidRPr="00000000">
        <w:rPr>
          <w:rFonts w:ascii="Times New Roman" w:cs="Times New Roman" w:eastAsia="Times New Roman" w:hAnsi="Times New Roman"/>
          <w:b w:val="1"/>
          <w:i w:val="1"/>
          <w:rtl w:val="0"/>
        </w:rPr>
        <w:t xml:space="preserve">HBS</w:t>
      </w:r>
      <w:r w:rsidDel="00000000" w:rsidR="00000000" w:rsidRPr="00000000">
        <w:rPr>
          <w:rFonts w:ascii="Times New Roman" w:cs="Times New Roman" w:eastAsia="Times New Roman" w:hAnsi="Times New Roman"/>
          <w:rtl w:val="0"/>
        </w:rPr>
        <w:t xml:space="preserve">)</w:t>
        <w:tab/>
        <w:tab/>
        <w:tab/>
        <w:tab/>
        <w:t xml:space="preserve">            1.00</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rtl w:val="0"/>
        </w:rPr>
        <w:t xml:space="preserve">ORC</w:t>
      </w:r>
      <w:r w:rsidDel="00000000" w:rsidR="00000000" w:rsidRPr="00000000">
        <w:rPr>
          <w:rFonts w:ascii="Times New Roman" w:cs="Times New Roman" w:eastAsia="Times New Roman" w:hAnsi="Times New Roman"/>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Interim </w:t>
      </w:r>
      <w:r w:rsidDel="00000000" w:rsidR="00000000" w:rsidRPr="00000000">
        <w:rPr>
          <w:rFonts w:ascii="Times New Roman" w:cs="Times New Roman" w:eastAsia="Times New Roman" w:hAnsi="Times New Roman"/>
          <w:sz w:val="14"/>
          <w:szCs w:val="14"/>
          <w:rtl w:val="0"/>
        </w:rPr>
        <w:t xml:space="preserve">(</w:t>
      </w:r>
      <w:r w:rsidDel="00000000" w:rsidR="00000000" w:rsidRPr="00000000">
        <w:rPr>
          <w:rFonts w:ascii="Times New Roman" w:cs="Times New Roman" w:eastAsia="Times New Roman" w:hAnsi="Times New Roman"/>
          <w:b w:val="1"/>
          <w:i w:val="1"/>
          <w:sz w:val="14"/>
          <w:szCs w:val="14"/>
          <w:rtl w:val="0"/>
        </w:rPr>
        <w:t xml:space="preserve">MCD</w:t>
      </w:r>
      <w:r w:rsidDel="00000000" w:rsidR="00000000" w:rsidRPr="00000000">
        <w:rPr>
          <w:rFonts w:ascii="Times New Roman" w:cs="Times New Roman" w:eastAsia="Times New Roman" w:hAnsi="Times New Roman"/>
          <w:sz w:val="14"/>
          <w:szCs w:val="14"/>
          <w:rtl w:val="0"/>
        </w:rPr>
        <w:t xml:space="preserve">)</w:t>
      </w:r>
      <w:r w:rsidDel="00000000" w:rsidR="00000000" w:rsidRPr="00000000">
        <w:rPr>
          <w:rFonts w:ascii="Times New Roman" w:cs="Times New Roman" w:eastAsia="Times New Roman" w:hAnsi="Times New Roman"/>
          <w:rtl w:val="0"/>
        </w:rPr>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378: Multicultural Education in Hawaii </w:t>
      </w:r>
      <w:r w:rsidDel="00000000" w:rsidR="00000000" w:rsidRPr="00000000">
        <w:rPr>
          <w:rFonts w:ascii="Times New Roman" w:cs="Times New Roman" w:eastAsia="Times New Roman" w:hAnsi="Times New Roman"/>
          <w:sz w:val="20"/>
          <w:szCs w:val="20"/>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379: Urban Education Practicum and Seminar </w:t>
      </w:r>
    </w:p>
    <w:p w:rsidR="00000000" w:rsidDel="00000000" w:rsidP="00000000" w:rsidRDefault="00000000" w:rsidRPr="00000000" w14:paraId="00000018">
      <w:pPr>
        <w:ind w:right="-980"/>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mallCaps w:val="1"/>
          <w:u w:val="singl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245: Teaching and Learning of English Grammar* </w:t>
      </w:r>
      <w:r w:rsidDel="00000000" w:rsidR="00000000" w:rsidRPr="00000000">
        <w:rPr>
          <w:rFonts w:ascii="Times New Roman" w:cs="Times New Roman" w:eastAsia="Times New Roman" w:hAnsi="Times New Roman"/>
          <w:sz w:val="14"/>
          <w:szCs w:val="14"/>
          <w:rtl w:val="0"/>
        </w:rPr>
        <w:t xml:space="preserve">(Spring)</w:t>
      </w:r>
      <w:r w:rsidDel="00000000" w:rsidR="00000000" w:rsidRPr="00000000">
        <w:rPr>
          <w:rFonts w:ascii="Times New Roman" w:cs="Times New Roman" w:eastAsia="Times New Roman" w:hAnsi="Times New Roman"/>
          <w:rtl w:val="0"/>
        </w:rPr>
        <w:tab/>
        <w:tab/>
        <w:t xml:space="preserve"> </w:t>
        <w:tab/>
        <w:t xml:space="preserve">0.50</w:t>
      </w:r>
    </w:p>
    <w:p w:rsidR="00000000" w:rsidDel="00000000" w:rsidP="00000000" w:rsidRDefault="00000000" w:rsidRPr="00000000" w14:paraId="0000001B">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321: Teaching of Reading* </w:t>
      </w:r>
      <w:r w:rsidDel="00000000" w:rsidR="00000000" w:rsidRPr="00000000">
        <w:rPr>
          <w:rFonts w:ascii="Times New Roman" w:cs="Times New Roman" w:eastAsia="Times New Roman" w:hAnsi="Times New Roman"/>
          <w:sz w:val="14"/>
          <w:szCs w:val="14"/>
          <w:rtl w:val="0"/>
        </w:rPr>
        <w:t xml:space="preserve">(Spring)</w:t>
      </w:r>
      <w:r w:rsidDel="00000000" w:rsidR="00000000" w:rsidRPr="00000000">
        <w:rPr>
          <w:rFonts w:ascii="Times New Roman" w:cs="Times New Roman" w:eastAsia="Times New Roman" w:hAnsi="Times New Roman"/>
          <w:rtl w:val="0"/>
        </w:rPr>
        <w:tab/>
        <w:t xml:space="preserve">0.50</w:t>
      </w:r>
    </w:p>
    <w:p w:rsidR="00000000" w:rsidDel="00000000" w:rsidP="00000000" w:rsidRDefault="00000000" w:rsidRPr="00000000" w14:paraId="0000001C">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____ Education 345: Teaching of Communication Arts/Literature* </w:t>
      </w:r>
      <w:r w:rsidDel="00000000" w:rsidR="00000000" w:rsidRPr="00000000">
        <w:rPr>
          <w:rFonts w:ascii="Times New Roman" w:cs="Times New Roman" w:eastAsia="Times New Roman" w:hAnsi="Times New Roman"/>
          <w:sz w:val="14"/>
          <w:szCs w:val="14"/>
          <w:rtl w:val="0"/>
        </w:rPr>
        <w:t xml:space="preserve">(Spring)</w:t>
        <w:tab/>
      </w:r>
      <w:r w:rsidDel="00000000" w:rsidR="00000000" w:rsidRPr="00000000">
        <w:rPr>
          <w:rFonts w:ascii="Times New Roman" w:cs="Times New Roman" w:eastAsia="Times New Roman" w:hAnsi="Times New Roman"/>
          <w:rtl w:val="0"/>
        </w:rPr>
        <w:tab/>
        <w:tab/>
        <w:t xml:space="preserve">1.00</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150: Fundamentals of Creative Writing* (</w:t>
      </w:r>
      <w:r w:rsidDel="00000000" w:rsidR="00000000" w:rsidRPr="00000000">
        <w:rPr>
          <w:rFonts w:ascii="Times New Roman" w:cs="Times New Roman" w:eastAsia="Times New Roman" w:hAnsi="Times New Roman"/>
          <w:b w:val="1"/>
          <w:i w:val="1"/>
          <w:rtl w:val="0"/>
        </w:rPr>
        <w:t xml:space="preserve">WRI)</w:t>
      </w:r>
      <w:r w:rsidDel="00000000" w:rsidR="00000000" w:rsidRPr="00000000">
        <w:rPr>
          <w:rFonts w:ascii="Times New Roman" w:cs="Times New Roman" w:eastAsia="Times New Roman" w:hAnsi="Times New Roman"/>
          <w:rtl w:val="0"/>
        </w:rPr>
        <w:tab/>
        <w:tab/>
        <w:tab/>
        <w:tab/>
        <w:t xml:space="preserve">1.00</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185: Introduction to Literary Studies* (</w:t>
      </w:r>
      <w:r w:rsidDel="00000000" w:rsidR="00000000" w:rsidRPr="00000000">
        <w:rPr>
          <w:rFonts w:ascii="Times New Roman" w:cs="Times New Roman" w:eastAsia="Times New Roman" w:hAnsi="Times New Roman"/>
          <w:b w:val="1"/>
          <w:i w:val="1"/>
          <w:rtl w:val="0"/>
        </w:rPr>
        <w:t xml:space="preserve">ALS-L, WRI</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ab/>
        <w:tab/>
        <w:tab/>
        <w:tab/>
        <w:t xml:space="preserve">1.00</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242: Children’s and Young Adult Literature*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ALS-L</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sz w:val="14"/>
          <w:szCs w:val="14"/>
          <w:rtl w:val="0"/>
        </w:rPr>
        <w:t xml:space="preserve"> (Spring)</w:t>
        <w:tab/>
      </w:r>
      <w:r w:rsidDel="00000000" w:rsidR="00000000" w:rsidRPr="00000000">
        <w:rPr>
          <w:rFonts w:ascii="Times New Roman" w:cs="Times New Roman" w:eastAsia="Times New Roman" w:hAnsi="Times New Roman"/>
          <w:rtl w:val="0"/>
        </w:rPr>
        <w:tab/>
        <w:tab/>
        <w:t xml:space="preserve">1.00</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Linguistics 250: English Language and Linguistics* </w:t>
      </w:r>
      <w:r w:rsidDel="00000000" w:rsidR="00000000" w:rsidRPr="00000000">
        <w:rPr>
          <w:rFonts w:ascii="Times New Roman" w:cs="Times New Roman" w:eastAsia="Times New Roman" w:hAnsi="Times New Roman"/>
          <w:sz w:val="14"/>
          <w:szCs w:val="14"/>
          <w:rtl w:val="0"/>
        </w:rPr>
        <w:t xml:space="preserve">(Spring)</w:t>
        <w:tab/>
      </w:r>
      <w:r w:rsidDel="00000000" w:rsidR="00000000" w:rsidRPr="00000000">
        <w:rPr>
          <w:rFonts w:ascii="Times New Roman" w:cs="Times New Roman" w:eastAsia="Times New Roman" w:hAnsi="Times New Roman"/>
          <w:rtl w:val="0"/>
        </w:rPr>
        <w:tab/>
        <w:tab/>
        <w:tab/>
        <w:t xml:space="preserve">1.00</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Media Studies 160: Mass Media* (</w:t>
      </w:r>
      <w:r w:rsidDel="00000000" w:rsidR="00000000" w:rsidRPr="00000000">
        <w:rPr>
          <w:rFonts w:ascii="Times New Roman" w:cs="Times New Roman" w:eastAsia="Times New Roman" w:hAnsi="Times New Roman"/>
          <w:b w:val="1"/>
          <w:i w:val="1"/>
          <w:rtl w:val="0"/>
        </w:rPr>
        <w:t xml:space="preserve">ORC, MCD)</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ab/>
        <w:tab/>
        <w:tab/>
        <w:tab/>
        <w:t xml:space="preserve">1.00</w:t>
        <w:tab/>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Theatre 120: Public Speaking* </w:t>
      </w:r>
      <w:r w:rsidDel="00000000" w:rsidR="00000000" w:rsidRPr="00000000">
        <w:rPr>
          <w:rFonts w:ascii="Times New Roman" w:cs="Times New Roman" w:eastAsia="Times New Roman" w:hAnsi="Times New Roman"/>
          <w:sz w:val="14"/>
          <w:szCs w:val="14"/>
          <w:rtl w:val="0"/>
        </w:rPr>
        <w:t xml:space="preserve">(Offered academic year 2019/2020 and every other year following)  </w:t>
        <w:tab/>
      </w:r>
      <w:r w:rsidDel="00000000" w:rsidR="00000000" w:rsidRPr="00000000">
        <w:rPr>
          <w:rFonts w:ascii="Times New Roman" w:cs="Times New Roman" w:eastAsia="Times New Roman" w:hAnsi="Times New Roman"/>
          <w:rtl w:val="0"/>
        </w:rPr>
        <w:tab/>
        <w:t xml:space="preserve">1.00</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or Carleton English 220: Arts of Oral Presentation</w:t>
        <w:tab/>
        <w:tab/>
        <w:tab/>
        <w:tab/>
        <w:tab/>
      </w:r>
    </w:p>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ADDITIONAL COURSES FOR THE ENGLISH MAJOR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205: American Racial and Multicultural Literature </w:t>
      </w:r>
      <w:r w:rsidDel="00000000" w:rsidR="00000000" w:rsidRPr="00000000">
        <w:rPr>
          <w:rFonts w:ascii="Times New Roman" w:cs="Times New Roman" w:eastAsia="Times New Roman" w:hAnsi="Times New Roman"/>
          <w:sz w:val="14"/>
          <w:szCs w:val="14"/>
          <w:rtl w:val="0"/>
        </w:rPr>
        <w:t xml:space="preserve">(Cross-Cultural course) </w:t>
        <w:tab/>
        <w:tab/>
      </w:r>
      <w:r w:rsidDel="00000000" w:rsidR="00000000" w:rsidRPr="00000000">
        <w:rPr>
          <w:rFonts w:ascii="Times New Roman" w:cs="Times New Roman" w:eastAsia="Times New Roman" w:hAnsi="Times New Roman"/>
          <w:rtl w:val="0"/>
        </w:rPr>
        <w:t xml:space="preserve">1.00</w:t>
      </w:r>
      <w:r w:rsidDel="00000000" w:rsidR="00000000" w:rsidRPr="00000000">
        <w:rPr>
          <w:rFonts w:ascii="Times New Roman" w:cs="Times New Roman" w:eastAsia="Times New Roman" w:hAnsi="Times New Roman"/>
          <w:sz w:val="14"/>
          <w:szCs w:val="14"/>
          <w:rtl w:val="0"/>
        </w:rPr>
        <w:tab/>
        <w:tab/>
        <w:tab/>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rtl w:val="0"/>
        </w:rPr>
        <w:t xml:space="preserve">ALS-L, MCD)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256: Shakespeare and Contemporaries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ALS-L</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sz w:val="14"/>
          <w:szCs w:val="14"/>
          <w:rtl w:val="0"/>
        </w:rPr>
        <w:t xml:space="preserve"> (or other Shakespeare course)</w:t>
        <w:tab/>
      </w:r>
      <w:r w:rsidDel="00000000" w:rsidR="00000000" w:rsidRPr="00000000">
        <w:rPr>
          <w:rFonts w:ascii="Times New Roman" w:cs="Times New Roman" w:eastAsia="Times New Roman" w:hAnsi="Times New Roman"/>
          <w:rtl w:val="0"/>
        </w:rPr>
        <w:tab/>
        <w:t xml:space="preserve">1.00</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2xx: Literary History Course</w:t>
        <w:tab/>
        <w:tab/>
        <w:tab/>
        <w:tab/>
        <w:tab/>
        <w:tab/>
        <w:tab/>
        <w:t xml:space="preserve">1.00</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2xx: Cross-Disciplinary or Genre Course</w:t>
        <w:tab/>
        <w:tab/>
        <w:tab/>
        <w:tab/>
        <w:tab/>
        <w:t xml:space="preserve">1.00</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3xx: Elective</w:t>
        <w:tab/>
        <w:tab/>
        <w:tab/>
        <w:tab/>
        <w:tab/>
        <w:tab/>
        <w:tab/>
        <w:tab/>
        <w:tab/>
        <w:t xml:space="preserve">1.00</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English 3xx: Elective</w:t>
        <w:tab/>
        <w:tab/>
        <w:tab/>
        <w:tab/>
        <w:tab/>
        <w:tab/>
        <w:tab/>
        <w:tab/>
        <w:tab/>
        <w:t xml:space="preserve">1.00</w:t>
      </w:r>
    </w:p>
    <w:sectPr>
      <w:headerReference r:id="rId7" w:type="default"/>
      <w:headerReference r:id="rId8" w:type="first"/>
      <w:headerReference r:id="rId9" w:type="even"/>
      <w:footerReference r:id="rId10" w:type="default"/>
      <w:footerReference r:id="rId11" w:type="first"/>
      <w:footerReference r:id="rId12" w:type="even"/>
      <w:pgSz w:h="15840" w:w="12240"/>
      <w:pgMar w:bottom="431" w:top="540" w:left="1440" w:right="1440" w:header="0" w:footer="285.00000000000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10/2019</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pPr>
    <w:rPr>
      <w:rFonts w:ascii="Arial" w:cs="Arial" w:eastAsia="Arial" w:hAnsi="Arial"/>
      <w:b w:val="1"/>
      <w:sz w:val="20"/>
      <w:szCs w:val="20"/>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style>
  <w:style w:type="paragraph" w:styleId="Heading1">
    <w:name w:val="heading 1"/>
    <w:basedOn w:val="Normal"/>
    <w:next w:val="Normal"/>
    <w:pPr>
      <w:keepNext w:val="1"/>
      <w:outlineLvl w:val="0"/>
    </w:pPr>
    <w:rPr>
      <w:rFonts w:ascii="Arial" w:cs="Arial" w:eastAsia="Arial" w:hAnsi="Arial"/>
      <w:b w:val="1"/>
      <w:u w:val="single"/>
    </w:rPr>
  </w:style>
  <w:style w:type="paragraph" w:styleId="Heading2">
    <w:name w:val="heading 2"/>
    <w:basedOn w:val="Normal"/>
    <w:next w:val="Normal"/>
    <w:pPr>
      <w:keepNext w:val="1"/>
      <w:jc w:val="center"/>
      <w:outlineLvl w:val="1"/>
    </w:pPr>
    <w:rPr>
      <w:b w:val="1"/>
    </w:rPr>
  </w:style>
  <w:style w:type="paragraph" w:styleId="Heading3">
    <w:name w:val="heading 3"/>
    <w:basedOn w:val="Normal"/>
    <w:next w:val="Normal"/>
    <w:pPr>
      <w:keepNext w:val="1"/>
      <w:outlineLvl w:val="2"/>
    </w:pPr>
    <w:rPr>
      <w:rFonts w:ascii="Arial" w:cs="Arial" w:eastAsia="Arial" w:hAnsi="Arial"/>
      <w:b w:val="1"/>
      <w:sz w:val="20"/>
      <w:szCs w:val="20"/>
      <w:u w:val="single"/>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Times New Roman" w:cs="Times New Roman" w:eastAsia="Times New Roman" w:hAnsi="Times New Roman"/>
      <w:b w:val="1"/>
    </w:rPr>
  </w:style>
  <w:style w:type="paragraph" w:styleId="Subtitle">
    <w:name w:val="Subtitle"/>
    <w:basedOn w:val="Normal"/>
    <w:next w:val="Normal"/>
    <w:pPr>
      <w:jc w:val="center"/>
    </w:pPr>
    <w:rPr>
      <w:b w:val="1"/>
    </w:rPr>
  </w:style>
  <w:style w:type="paragraph" w:styleId="Header">
    <w:name w:val="header"/>
    <w:basedOn w:val="Normal"/>
    <w:link w:val="HeaderChar"/>
    <w:uiPriority w:val="99"/>
    <w:unhideWhenUsed w:val="1"/>
    <w:rsid w:val="006468C0"/>
    <w:pPr>
      <w:tabs>
        <w:tab w:val="center" w:pos="4680"/>
        <w:tab w:val="right" w:pos="9360"/>
      </w:tabs>
    </w:pPr>
  </w:style>
  <w:style w:type="character" w:styleId="HeaderChar" w:customStyle="1">
    <w:name w:val="Header Char"/>
    <w:basedOn w:val="DefaultParagraphFont"/>
    <w:link w:val="Header"/>
    <w:uiPriority w:val="99"/>
    <w:rsid w:val="006468C0"/>
  </w:style>
  <w:style w:type="paragraph" w:styleId="Footer">
    <w:name w:val="footer"/>
    <w:basedOn w:val="Normal"/>
    <w:link w:val="FooterChar"/>
    <w:uiPriority w:val="99"/>
    <w:unhideWhenUsed w:val="1"/>
    <w:rsid w:val="006468C0"/>
    <w:pPr>
      <w:tabs>
        <w:tab w:val="center" w:pos="4680"/>
        <w:tab w:val="right" w:pos="9360"/>
      </w:tabs>
    </w:pPr>
  </w:style>
  <w:style w:type="character" w:styleId="FooterChar" w:customStyle="1">
    <w:name w:val="Footer Char"/>
    <w:basedOn w:val="DefaultParagraphFont"/>
    <w:link w:val="Footer"/>
    <w:uiPriority w:val="99"/>
    <w:rsid w:val="006468C0"/>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p1u3vCEl1zkX87lKH1gDOrfWQ==">AMUW2mVPz7/kCtxCADEDakRoMIstXlxnH0FV7Dss55z0qBDFal4UCz9+OFcuXWZyIS0Nhp9dN/fKwwvhCgc+XpgA2PKQfilddJ4qnYtc1J8Kx4euiwvt3wcjSDCPTQZ2esf/cu17PXBM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2018-04-25T20:00:00Z</dcterms:created>
</cp:coreProperties>
</file>