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79596" w14:textId="77777777" w:rsidR="000D7D3D" w:rsidRPr="000D7D3D" w:rsidRDefault="000D7D3D" w:rsidP="000D7D3D">
      <w:pPr>
        <w:spacing w:after="0" w:line="240" w:lineRule="auto"/>
        <w:jc w:val="center"/>
        <w:rPr>
          <w:rFonts w:ascii="Cambria" w:hAnsi="Cambria"/>
          <w:b/>
        </w:rPr>
      </w:pPr>
      <w:r w:rsidRPr="000D7D3D">
        <w:rPr>
          <w:rFonts w:ascii="Cambria" w:hAnsi="Cambria"/>
          <w:b/>
        </w:rPr>
        <w:t>St. Olaf College</w:t>
      </w:r>
    </w:p>
    <w:p w14:paraId="4F525962" w14:textId="77777777" w:rsidR="000D7D3D" w:rsidRPr="000D7D3D" w:rsidRDefault="000D7D3D" w:rsidP="000D7D3D">
      <w:pPr>
        <w:spacing w:after="0" w:line="240" w:lineRule="auto"/>
        <w:jc w:val="center"/>
        <w:rPr>
          <w:rFonts w:ascii="Cambria" w:hAnsi="Cambria"/>
          <w:b/>
        </w:rPr>
      </w:pPr>
      <w:r w:rsidRPr="000D7D3D">
        <w:rPr>
          <w:rFonts w:ascii="Cambria" w:hAnsi="Cambria"/>
          <w:b/>
        </w:rPr>
        <w:t>Budget Advisory Committee Minutes</w:t>
      </w:r>
    </w:p>
    <w:p w14:paraId="253BDFCB" w14:textId="0C814A9E" w:rsidR="000D7D3D" w:rsidRPr="000D7D3D" w:rsidRDefault="00B12366" w:rsidP="000D7D3D">
      <w:pPr>
        <w:spacing w:after="0" w:line="240" w:lineRule="auto"/>
        <w:jc w:val="center"/>
        <w:rPr>
          <w:rFonts w:ascii="Cambria" w:hAnsi="Cambria"/>
          <w:b/>
        </w:rPr>
      </w:pPr>
      <w:r>
        <w:rPr>
          <w:rFonts w:ascii="Cambria" w:hAnsi="Cambria"/>
          <w:b/>
        </w:rPr>
        <w:t>May 13</w:t>
      </w:r>
      <w:r w:rsidR="000D7D3D">
        <w:rPr>
          <w:rFonts w:ascii="Cambria" w:hAnsi="Cambria"/>
          <w:b/>
        </w:rPr>
        <w:t>, 2021</w:t>
      </w:r>
      <w:r w:rsidR="000D7D3D" w:rsidRPr="000D7D3D">
        <w:rPr>
          <w:rFonts w:ascii="Cambria" w:hAnsi="Cambria"/>
          <w:b/>
        </w:rPr>
        <w:t xml:space="preserve"> ~ </w:t>
      </w:r>
      <w:r w:rsidR="000D7D3D">
        <w:rPr>
          <w:rFonts w:ascii="Cambria" w:hAnsi="Cambria"/>
          <w:b/>
        </w:rPr>
        <w:t>4:00 pm</w:t>
      </w:r>
    </w:p>
    <w:p w14:paraId="05052466" w14:textId="468F2AAC" w:rsidR="000D7D3D" w:rsidRPr="000D7D3D" w:rsidRDefault="000D7D3D" w:rsidP="000D7D3D">
      <w:pPr>
        <w:spacing w:after="0" w:line="240" w:lineRule="auto"/>
        <w:jc w:val="center"/>
        <w:rPr>
          <w:rFonts w:ascii="Cambria" w:hAnsi="Cambria"/>
          <w:b/>
        </w:rPr>
      </w:pPr>
      <w:r>
        <w:rPr>
          <w:rFonts w:ascii="Cambria" w:hAnsi="Cambria"/>
          <w:b/>
        </w:rPr>
        <w:t>Virtual Meeting</w:t>
      </w:r>
    </w:p>
    <w:p w14:paraId="0CF94157" w14:textId="77777777" w:rsidR="00141B9C" w:rsidRPr="000D7D3D" w:rsidRDefault="00141B9C" w:rsidP="000D7D3D">
      <w:pPr>
        <w:pStyle w:val="NoSpacing"/>
        <w:rPr>
          <w:rFonts w:ascii="Cambria" w:hAnsi="Cambria"/>
        </w:rPr>
      </w:pPr>
    </w:p>
    <w:p w14:paraId="7B2229B5" w14:textId="77777777" w:rsidR="000D7D3D" w:rsidRDefault="000D7D3D" w:rsidP="000D7D3D">
      <w:pPr>
        <w:pStyle w:val="NoSpacing"/>
        <w:rPr>
          <w:rFonts w:ascii="Cambria" w:hAnsi="Cambria"/>
        </w:rPr>
      </w:pPr>
      <w:r>
        <w:rPr>
          <w:rFonts w:ascii="Cambria" w:hAnsi="Cambria"/>
        </w:rPr>
        <w:t xml:space="preserve">Members </w:t>
      </w:r>
      <w:r w:rsidR="00141B9C" w:rsidRPr="000D7D3D">
        <w:rPr>
          <w:rFonts w:ascii="Cambria" w:hAnsi="Cambria"/>
        </w:rPr>
        <w:t xml:space="preserve">Present: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2"/>
        <w:gridCol w:w="2592"/>
        <w:gridCol w:w="2592"/>
      </w:tblGrid>
      <w:tr w:rsidR="003B3B87" w14:paraId="6CB1227B" w14:textId="77777777" w:rsidTr="00290C9D">
        <w:trPr>
          <w:jc w:val="center"/>
        </w:trPr>
        <w:tc>
          <w:tcPr>
            <w:tcW w:w="2592" w:type="dxa"/>
          </w:tcPr>
          <w:p w14:paraId="5F4296DE" w14:textId="06A8653A" w:rsidR="003B3B87" w:rsidRPr="00033733" w:rsidRDefault="003B3B87" w:rsidP="003B3B87">
            <w:pPr>
              <w:rPr>
                <w:rFonts w:ascii="Cambria" w:hAnsi="Cambria"/>
                <w:sz w:val="22"/>
              </w:rPr>
            </w:pPr>
            <w:bookmarkStart w:id="0" w:name="_Hlk66458394"/>
            <w:r w:rsidRPr="00033733">
              <w:rPr>
                <w:rFonts w:ascii="Cambria" w:hAnsi="Cambria"/>
                <w:sz w:val="22"/>
              </w:rPr>
              <w:t xml:space="preserve">Stacey </w:t>
            </w:r>
            <w:proofErr w:type="spellStart"/>
            <w:r w:rsidRPr="00033733">
              <w:rPr>
                <w:rFonts w:ascii="Cambria" w:hAnsi="Cambria"/>
                <w:sz w:val="22"/>
              </w:rPr>
              <w:t>Argabright</w:t>
            </w:r>
            <w:proofErr w:type="spellEnd"/>
          </w:p>
        </w:tc>
        <w:tc>
          <w:tcPr>
            <w:tcW w:w="2592" w:type="dxa"/>
          </w:tcPr>
          <w:p w14:paraId="18A2B4D8" w14:textId="7282EFCF" w:rsidR="003B3B87" w:rsidRPr="00033733" w:rsidRDefault="001930D0" w:rsidP="003B3B87">
            <w:pPr>
              <w:rPr>
                <w:rFonts w:ascii="Cambria" w:hAnsi="Cambria"/>
                <w:sz w:val="22"/>
              </w:rPr>
            </w:pPr>
            <w:r w:rsidRPr="00033733">
              <w:rPr>
                <w:rFonts w:ascii="Cambria" w:hAnsi="Cambria"/>
                <w:sz w:val="22"/>
              </w:rPr>
              <w:t>Alissa Jorgensen</w:t>
            </w:r>
          </w:p>
        </w:tc>
        <w:tc>
          <w:tcPr>
            <w:tcW w:w="2592" w:type="dxa"/>
          </w:tcPr>
          <w:p w14:paraId="35006F0D" w14:textId="0435D56A" w:rsidR="003B3B87" w:rsidRPr="00033733" w:rsidRDefault="00B12366" w:rsidP="003B3B87">
            <w:pPr>
              <w:rPr>
                <w:rFonts w:ascii="Cambria" w:hAnsi="Cambria"/>
                <w:sz w:val="22"/>
              </w:rPr>
            </w:pPr>
            <w:r w:rsidRPr="00031B3B">
              <w:rPr>
                <w:rFonts w:ascii="Cambria" w:hAnsi="Cambria"/>
                <w:sz w:val="22"/>
              </w:rPr>
              <w:t xml:space="preserve">Marci </w:t>
            </w:r>
            <w:proofErr w:type="spellStart"/>
            <w:r w:rsidRPr="00031B3B">
              <w:rPr>
                <w:rFonts w:ascii="Cambria" w:hAnsi="Cambria"/>
                <w:sz w:val="22"/>
              </w:rPr>
              <w:t>Sortor</w:t>
            </w:r>
            <w:proofErr w:type="spellEnd"/>
          </w:p>
        </w:tc>
      </w:tr>
      <w:tr w:rsidR="003B3B87" w14:paraId="76FFFE16" w14:textId="77777777" w:rsidTr="00290C9D">
        <w:trPr>
          <w:jc w:val="center"/>
        </w:trPr>
        <w:tc>
          <w:tcPr>
            <w:tcW w:w="2592" w:type="dxa"/>
          </w:tcPr>
          <w:p w14:paraId="52F49295" w14:textId="1132E1B9" w:rsidR="003B3B87" w:rsidRPr="00033733" w:rsidRDefault="003B3B87" w:rsidP="003B3B87">
            <w:pPr>
              <w:rPr>
                <w:rFonts w:ascii="Cambria" w:hAnsi="Cambria"/>
                <w:sz w:val="22"/>
              </w:rPr>
            </w:pPr>
            <w:r w:rsidRPr="00033733">
              <w:rPr>
                <w:rFonts w:ascii="Cambria" w:hAnsi="Cambria"/>
                <w:sz w:val="22"/>
              </w:rPr>
              <w:t>Seth Binder</w:t>
            </w:r>
          </w:p>
        </w:tc>
        <w:tc>
          <w:tcPr>
            <w:tcW w:w="2592" w:type="dxa"/>
          </w:tcPr>
          <w:p w14:paraId="0BA84CE0" w14:textId="7837FA98" w:rsidR="003B3B87" w:rsidRPr="00033733" w:rsidRDefault="005C1BF7" w:rsidP="003B3B87">
            <w:pPr>
              <w:rPr>
                <w:rFonts w:ascii="Cambria" w:hAnsi="Cambria"/>
                <w:sz w:val="22"/>
              </w:rPr>
            </w:pPr>
            <w:r w:rsidRPr="00033733">
              <w:rPr>
                <w:rFonts w:ascii="Cambria" w:hAnsi="Cambria"/>
                <w:sz w:val="22"/>
              </w:rPr>
              <w:t>Michael Kyle</w:t>
            </w:r>
          </w:p>
        </w:tc>
        <w:tc>
          <w:tcPr>
            <w:tcW w:w="2592" w:type="dxa"/>
          </w:tcPr>
          <w:p w14:paraId="5299F2AF" w14:textId="5A1B8EBD" w:rsidR="003B3B87" w:rsidRPr="00E94AAC" w:rsidRDefault="00B12366" w:rsidP="003B3B87">
            <w:pPr>
              <w:rPr>
                <w:rFonts w:ascii="Cambria" w:hAnsi="Cambria"/>
                <w:sz w:val="22"/>
              </w:rPr>
            </w:pPr>
            <w:r w:rsidRPr="00E94AAC">
              <w:rPr>
                <w:rFonts w:ascii="Cambria" w:hAnsi="Cambria"/>
                <w:sz w:val="22"/>
              </w:rPr>
              <w:t>Mary Trull</w:t>
            </w:r>
          </w:p>
        </w:tc>
      </w:tr>
      <w:tr w:rsidR="005C1BF7" w14:paraId="37170451" w14:textId="77777777" w:rsidTr="00290C9D">
        <w:trPr>
          <w:jc w:val="center"/>
        </w:trPr>
        <w:tc>
          <w:tcPr>
            <w:tcW w:w="2592" w:type="dxa"/>
          </w:tcPr>
          <w:p w14:paraId="4275D473" w14:textId="09265921" w:rsidR="005C1BF7" w:rsidRPr="00033733" w:rsidRDefault="00B12366" w:rsidP="005C1BF7">
            <w:pPr>
              <w:rPr>
                <w:rFonts w:ascii="Cambria" w:hAnsi="Cambria"/>
                <w:sz w:val="22"/>
              </w:rPr>
            </w:pPr>
            <w:r>
              <w:rPr>
                <w:rFonts w:ascii="Cambria" w:hAnsi="Cambria"/>
                <w:sz w:val="22"/>
              </w:rPr>
              <w:t xml:space="preserve">Filip </w:t>
            </w:r>
            <w:proofErr w:type="spellStart"/>
            <w:r>
              <w:rPr>
                <w:rFonts w:ascii="Cambria" w:hAnsi="Cambria"/>
                <w:sz w:val="22"/>
              </w:rPr>
              <w:t>Dusek</w:t>
            </w:r>
            <w:proofErr w:type="spellEnd"/>
          </w:p>
        </w:tc>
        <w:tc>
          <w:tcPr>
            <w:tcW w:w="2592" w:type="dxa"/>
          </w:tcPr>
          <w:p w14:paraId="3D641280" w14:textId="4FD0C9EB" w:rsidR="005C1BF7" w:rsidRPr="00033733" w:rsidRDefault="005C1BF7" w:rsidP="005C1BF7">
            <w:pPr>
              <w:rPr>
                <w:rFonts w:ascii="Cambria" w:hAnsi="Cambria"/>
                <w:sz w:val="22"/>
              </w:rPr>
            </w:pPr>
            <w:r w:rsidRPr="00033733">
              <w:rPr>
                <w:rFonts w:ascii="Cambria" w:hAnsi="Cambria"/>
                <w:sz w:val="22"/>
              </w:rPr>
              <w:t>Ryan Sheppard</w:t>
            </w:r>
          </w:p>
        </w:tc>
        <w:tc>
          <w:tcPr>
            <w:tcW w:w="2592" w:type="dxa"/>
          </w:tcPr>
          <w:p w14:paraId="4326805B" w14:textId="4C5705E8" w:rsidR="005C1BF7" w:rsidRPr="00033733" w:rsidRDefault="005C1BF7" w:rsidP="005C1BF7">
            <w:pPr>
              <w:rPr>
                <w:rFonts w:ascii="Cambria" w:hAnsi="Cambria"/>
                <w:sz w:val="22"/>
              </w:rPr>
            </w:pPr>
          </w:p>
        </w:tc>
      </w:tr>
      <w:tr w:rsidR="005C1BF7" w14:paraId="46EDC5A9" w14:textId="77777777" w:rsidTr="00290C9D">
        <w:trPr>
          <w:jc w:val="center"/>
        </w:trPr>
        <w:tc>
          <w:tcPr>
            <w:tcW w:w="2592" w:type="dxa"/>
          </w:tcPr>
          <w:p w14:paraId="09CC9A01" w14:textId="1BA7C390" w:rsidR="005C1BF7" w:rsidRPr="00033733" w:rsidRDefault="005C1BF7" w:rsidP="005C1BF7">
            <w:pPr>
              <w:rPr>
                <w:rFonts w:ascii="Cambria" w:hAnsi="Cambria"/>
                <w:sz w:val="22"/>
              </w:rPr>
            </w:pPr>
            <w:r w:rsidRPr="00033733">
              <w:rPr>
                <w:rFonts w:ascii="Cambria" w:hAnsi="Cambria"/>
                <w:sz w:val="22"/>
              </w:rPr>
              <w:t>Jan Hanson</w:t>
            </w:r>
          </w:p>
        </w:tc>
        <w:tc>
          <w:tcPr>
            <w:tcW w:w="2592" w:type="dxa"/>
          </w:tcPr>
          <w:p w14:paraId="093CDDAD" w14:textId="46F55E04" w:rsidR="005C1BF7" w:rsidRPr="00033733" w:rsidRDefault="00C30646" w:rsidP="005C1BF7">
            <w:pPr>
              <w:rPr>
                <w:rFonts w:ascii="Cambria" w:hAnsi="Cambria"/>
                <w:sz w:val="22"/>
              </w:rPr>
            </w:pPr>
            <w:r w:rsidRPr="00033733">
              <w:rPr>
                <w:rFonts w:ascii="Cambria" w:hAnsi="Cambria"/>
                <w:sz w:val="22"/>
              </w:rPr>
              <w:t>Sarah Burt</w:t>
            </w:r>
          </w:p>
        </w:tc>
        <w:tc>
          <w:tcPr>
            <w:tcW w:w="2592" w:type="dxa"/>
          </w:tcPr>
          <w:p w14:paraId="7F10E9FF" w14:textId="4BD825D5" w:rsidR="005C1BF7" w:rsidRPr="00033733" w:rsidRDefault="005C1BF7" w:rsidP="005C1BF7">
            <w:pPr>
              <w:rPr>
                <w:rFonts w:ascii="Cambria" w:hAnsi="Cambria"/>
                <w:sz w:val="22"/>
              </w:rPr>
            </w:pPr>
          </w:p>
        </w:tc>
      </w:tr>
      <w:bookmarkEnd w:id="0"/>
    </w:tbl>
    <w:p w14:paraId="69288BC0" w14:textId="77777777" w:rsidR="000D7D3D" w:rsidRDefault="000D7D3D" w:rsidP="000D7D3D">
      <w:pPr>
        <w:pStyle w:val="NoSpacing"/>
        <w:rPr>
          <w:rFonts w:ascii="Cambria" w:hAnsi="Cambria"/>
        </w:rPr>
      </w:pPr>
    </w:p>
    <w:p w14:paraId="215AEFFA" w14:textId="77777777" w:rsidR="00D05626" w:rsidRDefault="000D7D3D" w:rsidP="000D7D3D">
      <w:pPr>
        <w:pStyle w:val="NoSpacing"/>
        <w:rPr>
          <w:rFonts w:ascii="Cambria" w:hAnsi="Cambria"/>
        </w:rPr>
      </w:pPr>
      <w:r>
        <w:rPr>
          <w:rFonts w:ascii="Cambria" w:hAnsi="Cambria"/>
        </w:rPr>
        <w:t xml:space="preserve">Members Absent: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2"/>
        <w:gridCol w:w="2592"/>
        <w:gridCol w:w="2592"/>
      </w:tblGrid>
      <w:tr w:rsidR="00B12366" w:rsidRPr="00033733" w14:paraId="278EEC2C" w14:textId="77777777" w:rsidTr="00290C9D">
        <w:trPr>
          <w:jc w:val="center"/>
        </w:trPr>
        <w:tc>
          <w:tcPr>
            <w:tcW w:w="2592" w:type="dxa"/>
          </w:tcPr>
          <w:p w14:paraId="38B52010" w14:textId="5672FE39" w:rsidR="00B12366" w:rsidRPr="00033733" w:rsidRDefault="00B12366" w:rsidP="00B12366">
            <w:pPr>
              <w:rPr>
                <w:rFonts w:ascii="Cambria" w:hAnsi="Cambria"/>
                <w:sz w:val="22"/>
              </w:rPr>
            </w:pPr>
            <w:r w:rsidRPr="00033733">
              <w:rPr>
                <w:rFonts w:ascii="Cambria" w:hAnsi="Cambria"/>
                <w:sz w:val="22"/>
              </w:rPr>
              <w:t>Carly Eichhorst</w:t>
            </w:r>
          </w:p>
        </w:tc>
        <w:tc>
          <w:tcPr>
            <w:tcW w:w="2592" w:type="dxa"/>
          </w:tcPr>
          <w:p w14:paraId="179BE247" w14:textId="045D3D45" w:rsidR="00B12366" w:rsidRPr="00033733" w:rsidRDefault="00B12366" w:rsidP="00B12366">
            <w:pPr>
              <w:rPr>
                <w:rFonts w:ascii="Cambria" w:hAnsi="Cambria"/>
                <w:sz w:val="22"/>
              </w:rPr>
            </w:pPr>
            <w:r w:rsidRPr="00091D8A">
              <w:rPr>
                <w:rFonts w:ascii="Cambria" w:hAnsi="Cambria"/>
                <w:sz w:val="22"/>
              </w:rPr>
              <w:t>Mike Goodson</w:t>
            </w:r>
          </w:p>
        </w:tc>
        <w:tc>
          <w:tcPr>
            <w:tcW w:w="2592" w:type="dxa"/>
          </w:tcPr>
          <w:p w14:paraId="524476D0" w14:textId="4BF97190" w:rsidR="00B12366" w:rsidRPr="00033733" w:rsidRDefault="00B12366" w:rsidP="00B12366">
            <w:pPr>
              <w:rPr>
                <w:rFonts w:ascii="Cambria" w:hAnsi="Cambria"/>
                <w:sz w:val="22"/>
              </w:rPr>
            </w:pPr>
          </w:p>
        </w:tc>
      </w:tr>
      <w:tr w:rsidR="00B12366" w:rsidRPr="00033733" w14:paraId="4C2D6E6F" w14:textId="77777777" w:rsidTr="00290C9D">
        <w:trPr>
          <w:jc w:val="center"/>
        </w:trPr>
        <w:tc>
          <w:tcPr>
            <w:tcW w:w="2592" w:type="dxa"/>
          </w:tcPr>
          <w:p w14:paraId="5F4E096E" w14:textId="173ABD41" w:rsidR="00B12366" w:rsidRPr="00091D8A" w:rsidRDefault="00B12366" w:rsidP="00B12366">
            <w:pPr>
              <w:rPr>
                <w:rFonts w:ascii="Cambria" w:hAnsi="Cambria"/>
              </w:rPr>
            </w:pPr>
          </w:p>
        </w:tc>
        <w:tc>
          <w:tcPr>
            <w:tcW w:w="2592" w:type="dxa"/>
          </w:tcPr>
          <w:p w14:paraId="4FCCAFA1" w14:textId="77777777" w:rsidR="00B12366" w:rsidRDefault="00B12366" w:rsidP="00B12366">
            <w:pPr>
              <w:rPr>
                <w:rFonts w:ascii="Cambria" w:hAnsi="Cambria"/>
              </w:rPr>
            </w:pPr>
          </w:p>
        </w:tc>
        <w:tc>
          <w:tcPr>
            <w:tcW w:w="2592" w:type="dxa"/>
          </w:tcPr>
          <w:p w14:paraId="7A7A9830" w14:textId="77777777" w:rsidR="00B12366" w:rsidRPr="00033733" w:rsidRDefault="00B12366" w:rsidP="00B12366">
            <w:pPr>
              <w:rPr>
                <w:rFonts w:ascii="Cambria" w:hAnsi="Cambria"/>
              </w:rPr>
            </w:pPr>
          </w:p>
        </w:tc>
      </w:tr>
    </w:tbl>
    <w:p w14:paraId="379AF55E" w14:textId="4EC3D5B7" w:rsidR="000D7D3D" w:rsidRPr="00033733" w:rsidRDefault="000D7D3D" w:rsidP="000D7D3D">
      <w:pPr>
        <w:pStyle w:val="NoSpacing"/>
        <w:rPr>
          <w:rFonts w:ascii="Cambria" w:hAnsi="Cambria"/>
        </w:rPr>
      </w:pPr>
    </w:p>
    <w:p w14:paraId="34C4420B" w14:textId="77777777" w:rsidR="000D7D3D" w:rsidRPr="00033733" w:rsidRDefault="000D7D3D" w:rsidP="000D7D3D">
      <w:pPr>
        <w:pStyle w:val="NoSpacing"/>
        <w:rPr>
          <w:rFonts w:ascii="Cambria" w:hAnsi="Cambria"/>
        </w:rPr>
      </w:pPr>
      <w:r w:rsidRPr="00033733">
        <w:rPr>
          <w:rFonts w:ascii="Cambria" w:hAnsi="Cambria"/>
        </w:rPr>
        <w:t xml:space="preserve">Staff: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2"/>
        <w:gridCol w:w="2592"/>
        <w:gridCol w:w="2592"/>
      </w:tblGrid>
      <w:tr w:rsidR="000D7D3D" w:rsidRPr="00033733" w14:paraId="48AB66FE" w14:textId="77777777" w:rsidTr="00290C9D">
        <w:trPr>
          <w:jc w:val="center"/>
        </w:trPr>
        <w:tc>
          <w:tcPr>
            <w:tcW w:w="2592" w:type="dxa"/>
          </w:tcPr>
          <w:p w14:paraId="6826808A" w14:textId="7EA86302" w:rsidR="000D7D3D" w:rsidRPr="00033733" w:rsidRDefault="00031B3B" w:rsidP="00290C9D">
            <w:pPr>
              <w:rPr>
                <w:rFonts w:ascii="Cambria" w:hAnsi="Cambria"/>
                <w:sz w:val="22"/>
              </w:rPr>
            </w:pPr>
            <w:r>
              <w:rPr>
                <w:rFonts w:ascii="Cambria" w:hAnsi="Cambria"/>
                <w:sz w:val="22"/>
              </w:rPr>
              <w:t>Angie Mathews</w:t>
            </w:r>
          </w:p>
        </w:tc>
        <w:tc>
          <w:tcPr>
            <w:tcW w:w="2592" w:type="dxa"/>
          </w:tcPr>
          <w:p w14:paraId="281E1CD7" w14:textId="6BDE48C3" w:rsidR="000D7D3D" w:rsidRPr="00033733" w:rsidRDefault="000D7D3D" w:rsidP="00290C9D">
            <w:pPr>
              <w:rPr>
                <w:rFonts w:ascii="Cambria" w:hAnsi="Cambria"/>
                <w:sz w:val="22"/>
              </w:rPr>
            </w:pPr>
          </w:p>
        </w:tc>
        <w:tc>
          <w:tcPr>
            <w:tcW w:w="2592" w:type="dxa"/>
          </w:tcPr>
          <w:p w14:paraId="26453913" w14:textId="2D270EFA" w:rsidR="000D7D3D" w:rsidRPr="00033733" w:rsidRDefault="000D7D3D" w:rsidP="00290C9D">
            <w:pPr>
              <w:rPr>
                <w:rFonts w:ascii="Cambria" w:hAnsi="Cambria"/>
                <w:sz w:val="22"/>
              </w:rPr>
            </w:pPr>
          </w:p>
        </w:tc>
      </w:tr>
    </w:tbl>
    <w:p w14:paraId="49EA9AA8" w14:textId="2734EF12" w:rsidR="000D7D3D" w:rsidRDefault="000D7D3D" w:rsidP="000D7D3D">
      <w:pPr>
        <w:pStyle w:val="NoSpacing"/>
        <w:rPr>
          <w:rFonts w:ascii="Cambria" w:hAnsi="Cambria"/>
        </w:rPr>
      </w:pPr>
    </w:p>
    <w:p w14:paraId="336FFE0B" w14:textId="77777777" w:rsidR="000D7D3D" w:rsidRDefault="000D7D3D" w:rsidP="000D7D3D">
      <w:pPr>
        <w:pStyle w:val="NoSpacing"/>
        <w:rPr>
          <w:rFonts w:ascii="Cambria" w:hAnsi="Cambria"/>
        </w:rPr>
      </w:pPr>
    </w:p>
    <w:p w14:paraId="514C4F24" w14:textId="36ABA437" w:rsidR="00141B9C" w:rsidRPr="000D7D3D" w:rsidRDefault="000D7D3D" w:rsidP="000D7D3D">
      <w:pPr>
        <w:pStyle w:val="NoSpacing"/>
        <w:rPr>
          <w:rFonts w:ascii="Cambria" w:hAnsi="Cambria"/>
        </w:rPr>
      </w:pPr>
      <w:r w:rsidRPr="000D7D3D">
        <w:rPr>
          <w:rFonts w:ascii="Cambria" w:hAnsi="Cambria"/>
          <w:b/>
          <w:bCs/>
        </w:rPr>
        <w:t>Call to Order:</w:t>
      </w:r>
      <w:r>
        <w:rPr>
          <w:rFonts w:ascii="Cambria" w:hAnsi="Cambria"/>
        </w:rPr>
        <w:t xml:space="preserve">  </w:t>
      </w:r>
      <w:r w:rsidR="003E61E3">
        <w:rPr>
          <w:rFonts w:ascii="Cambria" w:hAnsi="Cambria"/>
        </w:rPr>
        <w:t>Hanson</w:t>
      </w:r>
      <w:r>
        <w:rPr>
          <w:rFonts w:ascii="Cambria" w:hAnsi="Cambria"/>
        </w:rPr>
        <w:t xml:space="preserve"> called the meeting to order at 4:0</w:t>
      </w:r>
      <w:r w:rsidR="00091D8A">
        <w:rPr>
          <w:rFonts w:ascii="Cambria" w:hAnsi="Cambria"/>
        </w:rPr>
        <w:t>0</w:t>
      </w:r>
      <w:r>
        <w:rPr>
          <w:rFonts w:ascii="Cambria" w:hAnsi="Cambria"/>
        </w:rPr>
        <w:t xml:space="preserve"> pm.  Quorum present.</w:t>
      </w:r>
    </w:p>
    <w:p w14:paraId="7784FC2E" w14:textId="77777777" w:rsidR="00141B9C" w:rsidRPr="000D7D3D" w:rsidRDefault="00141B9C" w:rsidP="000D7D3D">
      <w:pPr>
        <w:pStyle w:val="NoSpacing"/>
        <w:rPr>
          <w:rFonts w:ascii="Cambria" w:hAnsi="Cambria"/>
        </w:rPr>
      </w:pPr>
    </w:p>
    <w:p w14:paraId="43CB6453" w14:textId="72ABB1DC" w:rsidR="00141B9C" w:rsidRPr="000D7D3D" w:rsidRDefault="000D7D3D" w:rsidP="000D7D3D">
      <w:pPr>
        <w:pStyle w:val="NoSpacing"/>
        <w:rPr>
          <w:rFonts w:ascii="Cambria" w:hAnsi="Cambria"/>
        </w:rPr>
      </w:pPr>
      <w:r w:rsidRPr="003B3B87">
        <w:rPr>
          <w:rFonts w:ascii="Cambria" w:hAnsi="Cambria"/>
          <w:b/>
          <w:bCs/>
        </w:rPr>
        <w:t>Approval of Minutes:</w:t>
      </w:r>
      <w:r w:rsidRPr="003B3B87">
        <w:rPr>
          <w:rFonts w:ascii="Cambria" w:hAnsi="Cambria"/>
        </w:rPr>
        <w:t xml:space="preserve">  </w:t>
      </w:r>
      <w:r w:rsidR="003B3B87">
        <w:rPr>
          <w:rFonts w:ascii="Cambria" w:hAnsi="Cambria"/>
        </w:rPr>
        <w:t>Minutes from the 4/</w:t>
      </w:r>
      <w:r w:rsidR="005C1BF7">
        <w:rPr>
          <w:rFonts w:ascii="Cambria" w:hAnsi="Cambria"/>
        </w:rPr>
        <w:t>2</w:t>
      </w:r>
      <w:r w:rsidR="00B12366">
        <w:rPr>
          <w:rFonts w:ascii="Cambria" w:hAnsi="Cambria"/>
        </w:rPr>
        <w:t>9</w:t>
      </w:r>
      <w:r w:rsidR="003B3B87">
        <w:rPr>
          <w:rFonts w:ascii="Cambria" w:hAnsi="Cambria"/>
        </w:rPr>
        <w:t>/21 were approv</w:t>
      </w:r>
      <w:r w:rsidR="00C5282F">
        <w:rPr>
          <w:rFonts w:ascii="Cambria" w:hAnsi="Cambria"/>
        </w:rPr>
        <w:t>ed</w:t>
      </w:r>
      <w:r w:rsidR="003E61E3">
        <w:rPr>
          <w:rFonts w:ascii="Cambria" w:hAnsi="Cambria"/>
        </w:rPr>
        <w:t>.</w:t>
      </w:r>
      <w:r w:rsidR="003B3B87">
        <w:rPr>
          <w:rFonts w:ascii="Cambria" w:hAnsi="Cambria"/>
        </w:rPr>
        <w:t xml:space="preserve"> </w:t>
      </w:r>
    </w:p>
    <w:p w14:paraId="6CD4A87B" w14:textId="77777777" w:rsidR="00141B9C" w:rsidRPr="000D7D3D" w:rsidRDefault="00141B9C" w:rsidP="000D7D3D">
      <w:pPr>
        <w:pStyle w:val="NoSpacing"/>
        <w:rPr>
          <w:rFonts w:ascii="Cambria" w:hAnsi="Cambria"/>
        </w:rPr>
      </w:pPr>
    </w:p>
    <w:p w14:paraId="36B3935C" w14:textId="759C1879" w:rsidR="000D7D3D" w:rsidRPr="000D7D3D" w:rsidRDefault="000D7D3D" w:rsidP="000D7D3D">
      <w:pPr>
        <w:pStyle w:val="NoSpacing"/>
        <w:contextualSpacing/>
        <w:rPr>
          <w:rFonts w:ascii="Cambria" w:hAnsi="Cambria"/>
          <w:b/>
          <w:bCs/>
        </w:rPr>
      </w:pPr>
      <w:r w:rsidRPr="000D7D3D">
        <w:rPr>
          <w:rFonts w:ascii="Cambria" w:hAnsi="Cambria"/>
          <w:b/>
          <w:bCs/>
        </w:rPr>
        <w:t>Discussion Items:</w:t>
      </w:r>
    </w:p>
    <w:p w14:paraId="72C7C6A1" w14:textId="4A21D1B1" w:rsidR="00E94AAC" w:rsidRPr="00E94AAC" w:rsidRDefault="00E94AAC" w:rsidP="00E94AAC">
      <w:pPr>
        <w:pStyle w:val="NoSpacing"/>
        <w:numPr>
          <w:ilvl w:val="0"/>
          <w:numId w:val="2"/>
        </w:numPr>
        <w:contextualSpacing/>
        <w:rPr>
          <w:rFonts w:ascii="Cambria" w:eastAsia="MS Mincho" w:hAnsi="Cambria" w:cs="Times New Roman"/>
        </w:rPr>
      </w:pPr>
      <w:r>
        <w:rPr>
          <w:rFonts w:ascii="Cambria" w:hAnsi="Cambria"/>
        </w:rPr>
        <w:t xml:space="preserve">Filip </w:t>
      </w:r>
      <w:proofErr w:type="spellStart"/>
      <w:r>
        <w:rPr>
          <w:rFonts w:ascii="Cambria" w:hAnsi="Cambria"/>
        </w:rPr>
        <w:t>Dusek</w:t>
      </w:r>
      <w:proofErr w:type="spellEnd"/>
      <w:r>
        <w:rPr>
          <w:rFonts w:ascii="Cambria" w:hAnsi="Cambria"/>
        </w:rPr>
        <w:t xml:space="preserve"> was introduced, who will be the new SGA representative next year.</w:t>
      </w:r>
    </w:p>
    <w:p w14:paraId="0E765EAD" w14:textId="77777777" w:rsidR="00E94AAC" w:rsidRPr="00B12366" w:rsidRDefault="00E94AAC" w:rsidP="00E94AAC">
      <w:pPr>
        <w:pStyle w:val="NoSpacing"/>
        <w:ind w:left="720"/>
        <w:contextualSpacing/>
        <w:rPr>
          <w:rFonts w:ascii="Cambria" w:eastAsia="MS Mincho" w:hAnsi="Cambria" w:cs="Times New Roman"/>
        </w:rPr>
      </w:pPr>
    </w:p>
    <w:p w14:paraId="020387E4" w14:textId="13044240" w:rsidR="00B12366" w:rsidRPr="00E94AAC" w:rsidRDefault="00B12366" w:rsidP="00B12366">
      <w:pPr>
        <w:pStyle w:val="NoSpacing"/>
        <w:numPr>
          <w:ilvl w:val="0"/>
          <w:numId w:val="2"/>
        </w:numPr>
        <w:contextualSpacing/>
        <w:rPr>
          <w:rFonts w:ascii="Cambria" w:eastAsia="MS Mincho" w:hAnsi="Cambria" w:cs="Times New Roman"/>
        </w:rPr>
      </w:pPr>
      <w:r w:rsidRPr="00B12366">
        <w:rPr>
          <w:rFonts w:ascii="Cambria" w:hAnsi="Cambria"/>
        </w:rPr>
        <w:t>Updates from the Group:</w:t>
      </w:r>
      <w:r w:rsidR="00E94AAC">
        <w:rPr>
          <w:rFonts w:ascii="Cambria" w:hAnsi="Cambria"/>
        </w:rPr>
        <w:t xml:space="preserve">  Jan shared that the preliminary operating and capital budgets were approved by the Board at the May meeting.  Michael shared that there were 753 first year and 13 transfers as of May 1, which is below what we were projecting.  He indicated much of the drop was from Illinois, coupled with challenges in Minnesota.  We currently stand at 777 first-year deposits, with 51 UWC Davis students.  The Enrollment team is working to bridge the budget gap and continues to enroll new and transfer students.  Discussion ensued about the importance of retention this year, and challenges and opportunities that may arise if Biden’s Community College Plan passes, which will emphasize the need to be more transfer friendly.  More information on CARES III was announced today, and the funding is now available for international and DACA </w:t>
      </w:r>
      <w:proofErr w:type="gramStart"/>
      <w:r w:rsidR="00E94AAC">
        <w:rPr>
          <w:rFonts w:ascii="Cambria" w:hAnsi="Cambria"/>
        </w:rPr>
        <w:t>students, and</w:t>
      </w:r>
      <w:proofErr w:type="gramEnd"/>
      <w:r w:rsidR="00E94AAC">
        <w:rPr>
          <w:rFonts w:ascii="Cambria" w:hAnsi="Cambria"/>
        </w:rPr>
        <w:t xml:space="preserve"> is larger than what we received in rounds 1 and 2 of CARES funding.</w:t>
      </w:r>
    </w:p>
    <w:p w14:paraId="532E2CD3" w14:textId="77777777" w:rsidR="00E94AAC" w:rsidRDefault="00E94AAC" w:rsidP="00E94AAC">
      <w:pPr>
        <w:pStyle w:val="ListParagraph"/>
        <w:rPr>
          <w:rFonts w:ascii="Cambria" w:eastAsia="MS Mincho" w:hAnsi="Cambria" w:cs="Times New Roman"/>
        </w:rPr>
      </w:pPr>
    </w:p>
    <w:p w14:paraId="201B422C" w14:textId="64C29300" w:rsidR="00B12366" w:rsidRPr="00121964" w:rsidRDefault="00B12366" w:rsidP="00B12366">
      <w:pPr>
        <w:pStyle w:val="NoSpacing"/>
        <w:numPr>
          <w:ilvl w:val="0"/>
          <w:numId w:val="2"/>
        </w:numPr>
        <w:contextualSpacing/>
        <w:rPr>
          <w:rFonts w:ascii="Cambria" w:eastAsia="MS Mincho" w:hAnsi="Cambria" w:cs="Times New Roman"/>
        </w:rPr>
      </w:pPr>
      <w:r w:rsidRPr="00B12366">
        <w:rPr>
          <w:rFonts w:ascii="Cambria" w:hAnsi="Cambria"/>
        </w:rPr>
        <w:t>Closing Comments on Visioning Task Force</w:t>
      </w:r>
      <w:r w:rsidR="00E94AAC">
        <w:rPr>
          <w:rFonts w:ascii="Cambria" w:hAnsi="Cambria"/>
        </w:rPr>
        <w:t xml:space="preserve">:  The Task Force is working on bridging and readiness activities in preparation for the President’s transition.   The task force is focused on two points, which is encouraging the College to do a comprehensive market position research </w:t>
      </w:r>
      <w:proofErr w:type="gramStart"/>
      <w:r w:rsidR="00E94AAC">
        <w:rPr>
          <w:rFonts w:ascii="Cambria" w:hAnsi="Cambria"/>
        </w:rPr>
        <w:t>project, and</w:t>
      </w:r>
      <w:proofErr w:type="gramEnd"/>
      <w:r w:rsidR="00E94AAC">
        <w:rPr>
          <w:rFonts w:ascii="Cambria" w:hAnsi="Cambria"/>
        </w:rPr>
        <w:t xml:space="preserve"> ensuring a financially sustainable long-term model for the College.  The Finance Committee Chair, John </w:t>
      </w:r>
      <w:proofErr w:type="spellStart"/>
      <w:r w:rsidR="00E94AAC">
        <w:rPr>
          <w:rFonts w:ascii="Cambria" w:hAnsi="Cambria"/>
        </w:rPr>
        <w:t>Raitt</w:t>
      </w:r>
      <w:proofErr w:type="spellEnd"/>
      <w:r w:rsidR="00E94AAC">
        <w:rPr>
          <w:rFonts w:ascii="Cambria" w:hAnsi="Cambria"/>
        </w:rPr>
        <w:t xml:space="preserve">, also plans to sit in on one of our upcoming meetings to share thoughts on the visioning process and developing a financially sustainable model.  </w:t>
      </w:r>
      <w:r w:rsidR="00121964">
        <w:rPr>
          <w:rFonts w:ascii="Cambria" w:hAnsi="Cambria"/>
        </w:rPr>
        <w:t xml:space="preserve">Faculty shared their observations of the recent visioning meetings, noting a focus on identity, a </w:t>
      </w:r>
      <w:proofErr w:type="gramStart"/>
      <w:r w:rsidR="00121964">
        <w:rPr>
          <w:rFonts w:ascii="Cambria" w:hAnsi="Cambria"/>
        </w:rPr>
        <w:t>top down</w:t>
      </w:r>
      <w:proofErr w:type="gramEnd"/>
      <w:r w:rsidR="00121964">
        <w:rPr>
          <w:rFonts w:ascii="Cambria" w:hAnsi="Cambria"/>
        </w:rPr>
        <w:t xml:space="preserve"> approach with Institutes being funded by donors rather than driven from the bottom up, and a lack of diversity and equity initiatives embedded into the conversations.</w:t>
      </w:r>
    </w:p>
    <w:p w14:paraId="6458FDA2" w14:textId="77777777" w:rsidR="00121964" w:rsidRDefault="00121964" w:rsidP="00121964">
      <w:pPr>
        <w:pStyle w:val="ListParagraph"/>
        <w:rPr>
          <w:rFonts w:ascii="Cambria" w:eastAsia="MS Mincho" w:hAnsi="Cambria" w:cs="Times New Roman"/>
        </w:rPr>
      </w:pPr>
    </w:p>
    <w:p w14:paraId="2454DF7E" w14:textId="2B228602" w:rsidR="001D32FC" w:rsidRDefault="00B12366" w:rsidP="00B12366">
      <w:pPr>
        <w:pStyle w:val="NoSpacing"/>
        <w:numPr>
          <w:ilvl w:val="0"/>
          <w:numId w:val="2"/>
        </w:numPr>
        <w:contextualSpacing/>
        <w:rPr>
          <w:rFonts w:ascii="Cambria" w:eastAsia="MS Mincho" w:hAnsi="Cambria" w:cs="Times New Roman"/>
        </w:rPr>
      </w:pPr>
      <w:r w:rsidRPr="00B12366">
        <w:rPr>
          <w:rFonts w:ascii="Cambria" w:hAnsi="Cambria"/>
        </w:rPr>
        <w:lastRenderedPageBreak/>
        <w:t>Emerging/Long-Term Trends, Strategic Plan and Annul Out</w:t>
      </w:r>
      <w:r w:rsidRPr="00B12366">
        <w:rPr>
          <w:rFonts w:ascii="Cambria" w:eastAsia="MS Mincho" w:hAnsi="Cambria" w:cs="Times New Roman"/>
        </w:rPr>
        <w:t>comes Report</w:t>
      </w:r>
      <w:r w:rsidR="00121964">
        <w:rPr>
          <w:rFonts w:ascii="Cambria" w:eastAsia="MS Mincho" w:hAnsi="Cambria" w:cs="Times New Roman"/>
        </w:rPr>
        <w:t>:  The group discussed the list of emerging and long-term higher ed trends that the BAC should focus on down the road to inform the group as we make decisions on resources, to assist PLT and the Board in making decisions, and help drive fundraising initiatives.  Items discussed include:</w:t>
      </w:r>
    </w:p>
    <w:p w14:paraId="4C219E53" w14:textId="54E66984" w:rsidR="00121964" w:rsidRDefault="00121964" w:rsidP="00121964">
      <w:pPr>
        <w:pStyle w:val="NoSpacing"/>
        <w:numPr>
          <w:ilvl w:val="1"/>
          <w:numId w:val="2"/>
        </w:numPr>
        <w:contextualSpacing/>
        <w:rPr>
          <w:rFonts w:ascii="Cambria" w:eastAsia="MS Mincho" w:hAnsi="Cambria" w:cs="Times New Roman"/>
        </w:rPr>
      </w:pPr>
      <w:r>
        <w:rPr>
          <w:rFonts w:ascii="Cambria" w:eastAsia="MS Mincho" w:hAnsi="Cambria" w:cs="Times New Roman"/>
        </w:rPr>
        <w:t>Retention</w:t>
      </w:r>
    </w:p>
    <w:p w14:paraId="266ABFC0" w14:textId="15A362EC" w:rsidR="00121964" w:rsidRDefault="00121964" w:rsidP="00121964">
      <w:pPr>
        <w:pStyle w:val="NoSpacing"/>
        <w:numPr>
          <w:ilvl w:val="1"/>
          <w:numId w:val="2"/>
        </w:numPr>
        <w:contextualSpacing/>
        <w:rPr>
          <w:rFonts w:ascii="Cambria" w:eastAsia="MS Mincho" w:hAnsi="Cambria" w:cs="Times New Roman"/>
        </w:rPr>
      </w:pPr>
      <w:r>
        <w:rPr>
          <w:rFonts w:ascii="Cambria" w:eastAsia="MS Mincho" w:hAnsi="Cambria" w:cs="Times New Roman"/>
        </w:rPr>
        <w:t>Impact of Free Community College</w:t>
      </w:r>
    </w:p>
    <w:p w14:paraId="3816A1D8" w14:textId="69D8A08F" w:rsidR="00121964" w:rsidRDefault="00121964" w:rsidP="00121964">
      <w:pPr>
        <w:pStyle w:val="NoSpacing"/>
        <w:numPr>
          <w:ilvl w:val="1"/>
          <w:numId w:val="2"/>
        </w:numPr>
        <w:contextualSpacing/>
        <w:rPr>
          <w:rFonts w:ascii="Cambria" w:eastAsia="MS Mincho" w:hAnsi="Cambria" w:cs="Times New Roman"/>
        </w:rPr>
      </w:pPr>
      <w:r>
        <w:rPr>
          <w:rFonts w:ascii="Cambria" w:eastAsia="MS Mincho" w:hAnsi="Cambria" w:cs="Times New Roman"/>
        </w:rPr>
        <w:t>Pandemic Trends with remote learning and work</w:t>
      </w:r>
    </w:p>
    <w:p w14:paraId="36948EE7" w14:textId="149BFE3F" w:rsidR="00121964" w:rsidRDefault="00121964" w:rsidP="00121964">
      <w:pPr>
        <w:pStyle w:val="NoSpacing"/>
        <w:numPr>
          <w:ilvl w:val="1"/>
          <w:numId w:val="2"/>
        </w:numPr>
        <w:contextualSpacing/>
        <w:rPr>
          <w:rFonts w:ascii="Cambria" w:eastAsia="MS Mincho" w:hAnsi="Cambria" w:cs="Times New Roman"/>
        </w:rPr>
      </w:pPr>
      <w:r>
        <w:rPr>
          <w:rFonts w:ascii="Cambria" w:eastAsia="MS Mincho" w:hAnsi="Cambria" w:cs="Times New Roman"/>
        </w:rPr>
        <w:t>Targeted Career Preparation warranting a more competitive approach to Career Coaching</w:t>
      </w:r>
    </w:p>
    <w:p w14:paraId="3F756AAA" w14:textId="667BB5FE" w:rsidR="00121964" w:rsidRDefault="00121964" w:rsidP="00121964">
      <w:pPr>
        <w:pStyle w:val="NoSpacing"/>
        <w:numPr>
          <w:ilvl w:val="1"/>
          <w:numId w:val="2"/>
        </w:numPr>
        <w:contextualSpacing/>
        <w:rPr>
          <w:rFonts w:ascii="Cambria" w:eastAsia="MS Mincho" w:hAnsi="Cambria" w:cs="Times New Roman"/>
        </w:rPr>
      </w:pPr>
      <w:r>
        <w:rPr>
          <w:rFonts w:ascii="Cambria" w:eastAsia="MS Mincho" w:hAnsi="Cambria" w:cs="Times New Roman"/>
        </w:rPr>
        <w:t xml:space="preserve">Gen Z is focused on what they will gain from their college investment that will help them in the future: high impact practices, research, internships (e.g., </w:t>
      </w:r>
      <w:proofErr w:type="spellStart"/>
      <w:r>
        <w:rPr>
          <w:rFonts w:ascii="Cambria" w:eastAsia="MS Mincho" w:hAnsi="Cambria" w:cs="Times New Roman"/>
        </w:rPr>
        <w:t>OleCore</w:t>
      </w:r>
      <w:proofErr w:type="spellEnd"/>
      <w:r>
        <w:rPr>
          <w:rFonts w:ascii="Cambria" w:eastAsia="MS Mincho" w:hAnsi="Cambria" w:cs="Times New Roman"/>
        </w:rPr>
        <w:t>, building the Partnership Pillar)</w:t>
      </w:r>
    </w:p>
    <w:p w14:paraId="3301C51D" w14:textId="0CDA0CB9" w:rsidR="00121964" w:rsidRDefault="00121964" w:rsidP="00121964">
      <w:pPr>
        <w:pStyle w:val="NoSpacing"/>
        <w:numPr>
          <w:ilvl w:val="1"/>
          <w:numId w:val="2"/>
        </w:numPr>
        <w:contextualSpacing/>
        <w:rPr>
          <w:rFonts w:ascii="Cambria" w:eastAsia="MS Mincho" w:hAnsi="Cambria" w:cs="Times New Roman"/>
        </w:rPr>
      </w:pPr>
      <w:r>
        <w:rPr>
          <w:rFonts w:ascii="Cambria" w:eastAsia="MS Mincho" w:hAnsi="Cambria" w:cs="Times New Roman"/>
        </w:rPr>
        <w:t>Changing demographics</w:t>
      </w:r>
    </w:p>
    <w:p w14:paraId="752D5BB8" w14:textId="16CF927A" w:rsidR="00121964" w:rsidRDefault="00121964" w:rsidP="00121964">
      <w:pPr>
        <w:pStyle w:val="NoSpacing"/>
        <w:numPr>
          <w:ilvl w:val="1"/>
          <w:numId w:val="2"/>
        </w:numPr>
        <w:contextualSpacing/>
        <w:rPr>
          <w:rFonts w:ascii="Cambria" w:eastAsia="MS Mincho" w:hAnsi="Cambria" w:cs="Times New Roman"/>
        </w:rPr>
      </w:pPr>
      <w:r>
        <w:rPr>
          <w:rFonts w:ascii="Cambria" w:eastAsia="MS Mincho" w:hAnsi="Cambria" w:cs="Times New Roman"/>
        </w:rPr>
        <w:t xml:space="preserve">Clarification on prioritization for budget decisions would be helpful to understand, such as the process for determining academic curriculum budgets vs. capital project budget decisions.  </w:t>
      </w:r>
    </w:p>
    <w:p w14:paraId="343315D5" w14:textId="03D047BA" w:rsidR="00121964" w:rsidRDefault="00FE3441" w:rsidP="00121964">
      <w:pPr>
        <w:pStyle w:val="NoSpacing"/>
        <w:numPr>
          <w:ilvl w:val="1"/>
          <w:numId w:val="2"/>
        </w:numPr>
        <w:contextualSpacing/>
        <w:rPr>
          <w:rFonts w:ascii="Cambria" w:eastAsia="MS Mincho" w:hAnsi="Cambria" w:cs="Times New Roman"/>
        </w:rPr>
      </w:pPr>
      <w:r>
        <w:rPr>
          <w:rFonts w:ascii="Cambria" w:eastAsia="MS Mincho" w:hAnsi="Cambria" w:cs="Times New Roman"/>
        </w:rPr>
        <w:t xml:space="preserve">Need for DEI funding.  </w:t>
      </w:r>
      <w:r w:rsidR="00121964">
        <w:rPr>
          <w:rFonts w:ascii="Cambria" w:eastAsia="MS Mincho" w:hAnsi="Cambria" w:cs="Times New Roman"/>
        </w:rPr>
        <w:t>How do we replace To Include is to Excel funding, and make other budget prioritization decisions?</w:t>
      </w:r>
      <w:r>
        <w:rPr>
          <w:rFonts w:ascii="Cambria" w:eastAsia="MS Mincho" w:hAnsi="Cambria" w:cs="Times New Roman"/>
        </w:rPr>
        <w:t xml:space="preserve">   How do we dedicate time to this and deploy resources without simply adding more to everyone’s plate?</w:t>
      </w:r>
    </w:p>
    <w:p w14:paraId="0B37B4A8" w14:textId="685C5C9F" w:rsidR="00121964" w:rsidRDefault="00121964" w:rsidP="00121964">
      <w:pPr>
        <w:pStyle w:val="NoSpacing"/>
        <w:numPr>
          <w:ilvl w:val="1"/>
          <w:numId w:val="2"/>
        </w:numPr>
        <w:contextualSpacing/>
        <w:rPr>
          <w:rFonts w:ascii="Cambria" w:eastAsia="MS Mincho" w:hAnsi="Cambria" w:cs="Times New Roman"/>
        </w:rPr>
      </w:pPr>
      <w:r>
        <w:rPr>
          <w:rFonts w:ascii="Cambria" w:eastAsia="MS Mincho" w:hAnsi="Cambria" w:cs="Times New Roman"/>
        </w:rPr>
        <w:t>How do we remain meaningful and create value in the eyes of the students.  How do we do we repurpose and do things differently to stay relevant (e.g., redeploy faculty and staff time)?  It will be critical to do this to help with recruitment and retention.</w:t>
      </w:r>
    </w:p>
    <w:p w14:paraId="3A5A267D" w14:textId="2CAD7337" w:rsidR="00FE3441" w:rsidRDefault="00FE3441" w:rsidP="00121964">
      <w:pPr>
        <w:pStyle w:val="NoSpacing"/>
        <w:numPr>
          <w:ilvl w:val="1"/>
          <w:numId w:val="2"/>
        </w:numPr>
        <w:contextualSpacing/>
        <w:rPr>
          <w:rFonts w:ascii="Cambria" w:eastAsia="MS Mincho" w:hAnsi="Cambria" w:cs="Times New Roman"/>
        </w:rPr>
      </w:pPr>
      <w:r>
        <w:rPr>
          <w:rFonts w:ascii="Cambria" w:eastAsia="MS Mincho" w:hAnsi="Cambria" w:cs="Times New Roman"/>
        </w:rPr>
        <w:t>Need for more resources in key areas, such as CURI, which we could add to our aspirational budget group discussion.</w:t>
      </w:r>
    </w:p>
    <w:p w14:paraId="4B6DBAD5" w14:textId="77777777" w:rsidR="00121964" w:rsidRPr="00B12366" w:rsidRDefault="00121964" w:rsidP="00121964">
      <w:pPr>
        <w:pStyle w:val="NoSpacing"/>
        <w:ind w:left="720"/>
        <w:contextualSpacing/>
        <w:rPr>
          <w:rFonts w:ascii="Cambria" w:eastAsia="MS Mincho" w:hAnsi="Cambria" w:cs="Times New Roman"/>
        </w:rPr>
      </w:pPr>
    </w:p>
    <w:p w14:paraId="6FC2C697" w14:textId="6C24BF5B" w:rsidR="00B12366" w:rsidRDefault="00B12366" w:rsidP="00B12366">
      <w:pPr>
        <w:pStyle w:val="NoSpacing"/>
        <w:numPr>
          <w:ilvl w:val="0"/>
          <w:numId w:val="2"/>
        </w:numPr>
        <w:contextualSpacing/>
        <w:rPr>
          <w:rFonts w:ascii="Cambria" w:eastAsia="MS Mincho" w:hAnsi="Cambria" w:cs="Times New Roman"/>
        </w:rPr>
      </w:pPr>
      <w:r>
        <w:rPr>
          <w:rFonts w:ascii="Cambria" w:eastAsia="MS Mincho" w:hAnsi="Cambria" w:cs="Times New Roman"/>
        </w:rPr>
        <w:t>Closing Thoughts/Announcements</w:t>
      </w:r>
      <w:r w:rsidR="00FE3441">
        <w:rPr>
          <w:rFonts w:ascii="Cambria" w:eastAsia="MS Mincho" w:hAnsi="Cambria" w:cs="Times New Roman"/>
        </w:rPr>
        <w:t>:  We are just warming up and setting the stage for the future.</w:t>
      </w:r>
    </w:p>
    <w:p w14:paraId="1510E0E0" w14:textId="438FB2B6" w:rsidR="00B12366" w:rsidRDefault="00B12366" w:rsidP="00B12366">
      <w:pPr>
        <w:pStyle w:val="NoSpacing"/>
        <w:contextualSpacing/>
        <w:rPr>
          <w:rFonts w:ascii="Cambria" w:eastAsia="MS Mincho" w:hAnsi="Cambria" w:cs="Times New Roman"/>
        </w:rPr>
      </w:pPr>
    </w:p>
    <w:p w14:paraId="7AC7D8F0" w14:textId="77777777" w:rsidR="00B12366" w:rsidRPr="00B12366" w:rsidRDefault="00B12366" w:rsidP="00B12366">
      <w:pPr>
        <w:pStyle w:val="NoSpacing"/>
        <w:contextualSpacing/>
        <w:rPr>
          <w:rFonts w:ascii="Cambria" w:eastAsia="MS Mincho" w:hAnsi="Cambria" w:cs="Times New Roman"/>
        </w:rPr>
      </w:pPr>
    </w:p>
    <w:p w14:paraId="050A3C80" w14:textId="77777777" w:rsidR="003B3FF6" w:rsidRDefault="003B3FF6" w:rsidP="001D32FC">
      <w:pPr>
        <w:pStyle w:val="NoSpacing"/>
        <w:rPr>
          <w:rFonts w:ascii="Cambria" w:eastAsia="MS Mincho" w:hAnsi="Cambria" w:cs="Times New Roman"/>
          <w:b/>
        </w:rPr>
      </w:pPr>
      <w:r>
        <w:rPr>
          <w:rFonts w:ascii="Cambria" w:eastAsia="MS Mincho" w:hAnsi="Cambria" w:cs="Times New Roman"/>
          <w:b/>
        </w:rPr>
        <w:t>UPCOMING</w:t>
      </w:r>
      <w:r w:rsidR="001D32FC" w:rsidRPr="00055A21">
        <w:rPr>
          <w:rFonts w:ascii="Cambria" w:eastAsia="MS Mincho" w:hAnsi="Cambria" w:cs="Times New Roman"/>
          <w:b/>
        </w:rPr>
        <w:t xml:space="preserve"> MEETING</w:t>
      </w:r>
      <w:r>
        <w:rPr>
          <w:rFonts w:ascii="Cambria" w:eastAsia="MS Mincho" w:hAnsi="Cambria" w:cs="Times New Roman"/>
          <w:b/>
        </w:rPr>
        <w:t>S</w:t>
      </w:r>
      <w:r w:rsidR="001D32FC" w:rsidRPr="00055A21">
        <w:rPr>
          <w:rFonts w:ascii="Cambria" w:eastAsia="MS Mincho" w:hAnsi="Cambria" w:cs="Times New Roman"/>
          <w:b/>
        </w:rPr>
        <w:t xml:space="preserve">:  </w:t>
      </w:r>
      <w:r>
        <w:rPr>
          <w:rFonts w:ascii="Cambria" w:eastAsia="MS Mincho" w:hAnsi="Cambria" w:cs="Times New Roman"/>
          <w:b/>
        </w:rPr>
        <w:tab/>
      </w:r>
    </w:p>
    <w:p w14:paraId="1CDEFD44" w14:textId="766A0779" w:rsidR="003B3FF6" w:rsidRPr="003B3FF6" w:rsidRDefault="003B3FF6" w:rsidP="00A17061">
      <w:pPr>
        <w:pStyle w:val="NoSpacing"/>
        <w:numPr>
          <w:ilvl w:val="0"/>
          <w:numId w:val="6"/>
        </w:numPr>
        <w:rPr>
          <w:rFonts w:ascii="Cambria" w:eastAsia="MS Mincho" w:hAnsi="Cambria" w:cs="Times New Roman"/>
        </w:rPr>
      </w:pPr>
      <w:r w:rsidRPr="003B3FF6">
        <w:rPr>
          <w:rFonts w:ascii="Cambria" w:eastAsia="MS Mincho" w:hAnsi="Cambria" w:cs="Times New Roman"/>
          <w:b/>
        </w:rPr>
        <w:t>May 20, 2021</w:t>
      </w:r>
      <w:r>
        <w:rPr>
          <w:rFonts w:ascii="Cambria" w:eastAsia="MS Mincho" w:hAnsi="Cambria" w:cs="Times New Roman"/>
          <w:b/>
        </w:rPr>
        <w:t>-</w:t>
      </w:r>
      <w:r w:rsidRPr="003B3FF6">
        <w:rPr>
          <w:rFonts w:ascii="Cambria" w:eastAsia="MS Mincho" w:hAnsi="Cambria" w:cs="Times New Roman"/>
        </w:rPr>
        <w:t xml:space="preserve"> Philosophies for </w:t>
      </w:r>
      <w:r w:rsidR="0093065F">
        <w:rPr>
          <w:rFonts w:ascii="Cambria" w:eastAsia="MS Mincho" w:hAnsi="Cambria" w:cs="Times New Roman"/>
        </w:rPr>
        <w:t>Y</w:t>
      </w:r>
      <w:r w:rsidRPr="003B3FF6">
        <w:rPr>
          <w:rFonts w:ascii="Cambria" w:eastAsia="MS Mincho" w:hAnsi="Cambria" w:cs="Times New Roman"/>
        </w:rPr>
        <w:t>ear-</w:t>
      </w:r>
      <w:r w:rsidR="0093065F">
        <w:rPr>
          <w:rFonts w:ascii="Cambria" w:eastAsia="MS Mincho" w:hAnsi="Cambria" w:cs="Times New Roman"/>
        </w:rPr>
        <w:t>E</w:t>
      </w:r>
      <w:r w:rsidRPr="003B3FF6">
        <w:rPr>
          <w:rFonts w:ascii="Cambria" w:eastAsia="MS Mincho" w:hAnsi="Cambria" w:cs="Times New Roman"/>
        </w:rPr>
        <w:t xml:space="preserve">nd </w:t>
      </w:r>
      <w:r w:rsidR="0093065F">
        <w:rPr>
          <w:rFonts w:ascii="Cambria" w:eastAsia="MS Mincho" w:hAnsi="Cambria" w:cs="Times New Roman"/>
        </w:rPr>
        <w:t>P</w:t>
      </w:r>
      <w:r w:rsidRPr="003B3FF6">
        <w:rPr>
          <w:rFonts w:ascii="Cambria" w:eastAsia="MS Mincho" w:hAnsi="Cambria" w:cs="Times New Roman"/>
        </w:rPr>
        <w:t xml:space="preserve">ositive </w:t>
      </w:r>
      <w:r w:rsidR="0093065F">
        <w:rPr>
          <w:rFonts w:ascii="Cambria" w:eastAsia="MS Mincho" w:hAnsi="Cambria" w:cs="Times New Roman"/>
        </w:rPr>
        <w:t>R</w:t>
      </w:r>
      <w:r w:rsidRPr="003B3FF6">
        <w:rPr>
          <w:rFonts w:ascii="Cambria" w:eastAsia="MS Mincho" w:hAnsi="Cambria" w:cs="Times New Roman"/>
        </w:rPr>
        <w:t xml:space="preserve">esults, </w:t>
      </w:r>
      <w:r w:rsidR="0093065F">
        <w:rPr>
          <w:rFonts w:ascii="Cambria" w:eastAsia="MS Mincho" w:hAnsi="Cambria" w:cs="Times New Roman"/>
        </w:rPr>
        <w:t>C</w:t>
      </w:r>
      <w:r w:rsidRPr="003B3FF6">
        <w:rPr>
          <w:rFonts w:ascii="Cambria" w:eastAsia="MS Mincho" w:hAnsi="Cambria" w:cs="Times New Roman"/>
        </w:rPr>
        <w:t xml:space="preserve">ontingency, and </w:t>
      </w:r>
      <w:r w:rsidR="0093065F">
        <w:rPr>
          <w:rFonts w:ascii="Cambria" w:eastAsia="MS Mincho" w:hAnsi="Cambria" w:cs="Times New Roman"/>
        </w:rPr>
        <w:t>C</w:t>
      </w:r>
      <w:r w:rsidRPr="003B3FF6">
        <w:rPr>
          <w:rFonts w:ascii="Cambria" w:eastAsia="MS Mincho" w:hAnsi="Cambria" w:cs="Times New Roman"/>
        </w:rPr>
        <w:t>ompensation</w:t>
      </w:r>
    </w:p>
    <w:p w14:paraId="567E25BC" w14:textId="6C4B47C1" w:rsidR="003B3FF6" w:rsidRPr="003B3FF6" w:rsidRDefault="003B3FF6" w:rsidP="00A17061">
      <w:pPr>
        <w:pStyle w:val="NoSpacing"/>
        <w:numPr>
          <w:ilvl w:val="0"/>
          <w:numId w:val="6"/>
        </w:numPr>
        <w:rPr>
          <w:rFonts w:ascii="Cambria" w:eastAsia="MS Mincho" w:hAnsi="Cambria" w:cs="Times New Roman"/>
        </w:rPr>
      </w:pPr>
      <w:r w:rsidRPr="003B3FF6">
        <w:rPr>
          <w:rFonts w:ascii="Cambria" w:eastAsia="MS Mincho" w:hAnsi="Cambria" w:cs="Times New Roman"/>
          <w:b/>
        </w:rPr>
        <w:t>May 27, 2021</w:t>
      </w:r>
      <w:r>
        <w:rPr>
          <w:rFonts w:ascii="Cambria" w:eastAsia="MS Mincho" w:hAnsi="Cambria" w:cs="Times New Roman"/>
          <w:b/>
        </w:rPr>
        <w:t>-</w:t>
      </w:r>
      <w:r w:rsidRPr="003B3FF6">
        <w:rPr>
          <w:rFonts w:ascii="Cambria" w:eastAsia="MS Mincho" w:hAnsi="Cambria" w:cs="Times New Roman"/>
        </w:rPr>
        <w:t xml:space="preserve"> Aspirational Budget Group Discussion and Summer Communication Plan</w:t>
      </w:r>
      <w:r w:rsidRPr="003B3FF6">
        <w:rPr>
          <w:rFonts w:ascii="Cambria" w:eastAsia="MS Mincho" w:hAnsi="Cambria" w:cs="Times New Roman"/>
        </w:rPr>
        <w:tab/>
      </w:r>
    </w:p>
    <w:p w14:paraId="3F546C86" w14:textId="77777777" w:rsidR="00E0331E" w:rsidRDefault="00E0331E" w:rsidP="00D05626">
      <w:pPr>
        <w:pStyle w:val="NoSpacing"/>
        <w:contextualSpacing/>
        <w:rPr>
          <w:rFonts w:ascii="Cambria" w:hAnsi="Cambria"/>
          <w:b/>
          <w:bCs/>
        </w:rPr>
      </w:pPr>
    </w:p>
    <w:p w14:paraId="04D28182" w14:textId="445B9BE7" w:rsidR="00D05626" w:rsidRDefault="00D05626" w:rsidP="00D05626">
      <w:pPr>
        <w:pStyle w:val="NoSpacing"/>
        <w:contextualSpacing/>
        <w:rPr>
          <w:rFonts w:ascii="Cambria" w:hAnsi="Cambria"/>
        </w:rPr>
      </w:pPr>
      <w:r w:rsidRPr="00D05626">
        <w:rPr>
          <w:rFonts w:ascii="Cambria" w:hAnsi="Cambria"/>
          <w:b/>
          <w:bCs/>
        </w:rPr>
        <w:t>Meeting Adjourned</w:t>
      </w:r>
      <w:r>
        <w:rPr>
          <w:rFonts w:ascii="Cambria" w:hAnsi="Cambria"/>
        </w:rPr>
        <w:t xml:space="preserve"> at </w:t>
      </w:r>
      <w:r w:rsidR="00C30646">
        <w:rPr>
          <w:rFonts w:ascii="Cambria" w:hAnsi="Cambria"/>
        </w:rPr>
        <w:t>5</w:t>
      </w:r>
      <w:r>
        <w:rPr>
          <w:rFonts w:ascii="Cambria" w:hAnsi="Cambria"/>
        </w:rPr>
        <w:t>:</w:t>
      </w:r>
      <w:r w:rsidR="00C30646">
        <w:rPr>
          <w:rFonts w:ascii="Cambria" w:hAnsi="Cambria"/>
        </w:rPr>
        <w:t>0</w:t>
      </w:r>
      <w:r w:rsidR="006B6FC7">
        <w:rPr>
          <w:rFonts w:ascii="Cambria" w:hAnsi="Cambria"/>
        </w:rPr>
        <w:t>0</w:t>
      </w:r>
      <w:r>
        <w:rPr>
          <w:rFonts w:ascii="Cambria" w:hAnsi="Cambria"/>
        </w:rPr>
        <w:t xml:space="preserve"> pm.</w:t>
      </w:r>
    </w:p>
    <w:p w14:paraId="1CB6EDEE" w14:textId="30D27930" w:rsidR="00D05626" w:rsidRDefault="00D05626" w:rsidP="00D05626">
      <w:pPr>
        <w:pStyle w:val="NoSpacing"/>
        <w:contextualSpacing/>
        <w:rPr>
          <w:rFonts w:ascii="Cambria" w:hAnsi="Cambria"/>
        </w:rPr>
      </w:pPr>
    </w:p>
    <w:p w14:paraId="157FE2FC" w14:textId="306F2094" w:rsidR="00D05626" w:rsidRPr="00D05626" w:rsidRDefault="00D05626" w:rsidP="00D05626">
      <w:pPr>
        <w:pStyle w:val="NoSpacing"/>
        <w:contextualSpacing/>
        <w:rPr>
          <w:rFonts w:ascii="Cambria" w:hAnsi="Cambria"/>
        </w:rPr>
      </w:pPr>
      <w:r>
        <w:rPr>
          <w:rFonts w:ascii="Cambria" w:hAnsi="Cambria"/>
        </w:rPr>
        <w:t xml:space="preserve">Recorded by:  </w:t>
      </w:r>
      <w:r w:rsidR="006B6FC7">
        <w:rPr>
          <w:rFonts w:ascii="Cambria" w:hAnsi="Cambria"/>
        </w:rPr>
        <w:t>Angie Mathews</w:t>
      </w:r>
    </w:p>
    <w:sectPr w:rsidR="00D05626" w:rsidRPr="00D0562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13E5A" w14:textId="77777777" w:rsidR="009913F0" w:rsidRDefault="009913F0" w:rsidP="00FE096D">
      <w:pPr>
        <w:spacing w:after="0" w:line="240" w:lineRule="auto"/>
      </w:pPr>
      <w:r>
        <w:separator/>
      </w:r>
    </w:p>
  </w:endnote>
  <w:endnote w:type="continuationSeparator" w:id="0">
    <w:p w14:paraId="544CC807" w14:textId="77777777" w:rsidR="009913F0" w:rsidRDefault="009913F0" w:rsidP="00FE0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35A3" w14:textId="77777777" w:rsidR="00FE096D" w:rsidRDefault="00FE09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71CB" w14:textId="77777777" w:rsidR="00FE096D" w:rsidRDefault="00FE09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7786C" w14:textId="77777777" w:rsidR="00FE096D" w:rsidRDefault="00FE09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647A2" w14:textId="77777777" w:rsidR="009913F0" w:rsidRDefault="009913F0" w:rsidP="00FE096D">
      <w:pPr>
        <w:spacing w:after="0" w:line="240" w:lineRule="auto"/>
      </w:pPr>
      <w:r>
        <w:separator/>
      </w:r>
    </w:p>
  </w:footnote>
  <w:footnote w:type="continuationSeparator" w:id="0">
    <w:p w14:paraId="64EFF403" w14:textId="77777777" w:rsidR="009913F0" w:rsidRDefault="009913F0" w:rsidP="00FE09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D48B6" w14:textId="77777777" w:rsidR="00FE096D" w:rsidRDefault="00FE09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68FE8" w14:textId="7E3AB3BA" w:rsidR="00FE096D" w:rsidRDefault="00FE09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7A337" w14:textId="77777777" w:rsidR="00FE096D" w:rsidRDefault="00FE09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D7A61"/>
    <w:multiLevelType w:val="hybridMultilevel"/>
    <w:tmpl w:val="7FB270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55E4E24"/>
    <w:multiLevelType w:val="multilevel"/>
    <w:tmpl w:val="DF742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A8D7E97"/>
    <w:multiLevelType w:val="hybridMultilevel"/>
    <w:tmpl w:val="8B5488F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C800F4"/>
    <w:multiLevelType w:val="hybridMultilevel"/>
    <w:tmpl w:val="71EAA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BE7AE5"/>
    <w:multiLevelType w:val="hybridMultilevel"/>
    <w:tmpl w:val="E7C07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B168BE"/>
    <w:multiLevelType w:val="hybridMultilevel"/>
    <w:tmpl w:val="FDC075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D6C6119"/>
    <w:multiLevelType w:val="hybridMultilevel"/>
    <w:tmpl w:val="6B2861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A80"/>
    <w:rsid w:val="00031B3B"/>
    <w:rsid w:val="00033733"/>
    <w:rsid w:val="00061309"/>
    <w:rsid w:val="000655D1"/>
    <w:rsid w:val="00091D8A"/>
    <w:rsid w:val="000D7D3D"/>
    <w:rsid w:val="00121964"/>
    <w:rsid w:val="00141B9C"/>
    <w:rsid w:val="00165BB1"/>
    <w:rsid w:val="001930D0"/>
    <w:rsid w:val="001D32FC"/>
    <w:rsid w:val="001D4ADF"/>
    <w:rsid w:val="002775CA"/>
    <w:rsid w:val="00286285"/>
    <w:rsid w:val="00296D66"/>
    <w:rsid w:val="002F6D9D"/>
    <w:rsid w:val="0030297A"/>
    <w:rsid w:val="003530E9"/>
    <w:rsid w:val="00365DD7"/>
    <w:rsid w:val="003874B7"/>
    <w:rsid w:val="00390574"/>
    <w:rsid w:val="003B3B87"/>
    <w:rsid w:val="003B3E06"/>
    <w:rsid w:val="003B3FF6"/>
    <w:rsid w:val="003E61E3"/>
    <w:rsid w:val="00413C4C"/>
    <w:rsid w:val="00452E07"/>
    <w:rsid w:val="00473FE9"/>
    <w:rsid w:val="004A6EA3"/>
    <w:rsid w:val="004B333C"/>
    <w:rsid w:val="004C2711"/>
    <w:rsid w:val="00502E9B"/>
    <w:rsid w:val="005047BF"/>
    <w:rsid w:val="00560DA1"/>
    <w:rsid w:val="005B16C5"/>
    <w:rsid w:val="005C1BF7"/>
    <w:rsid w:val="005D0B35"/>
    <w:rsid w:val="006431C0"/>
    <w:rsid w:val="006536B1"/>
    <w:rsid w:val="006B6FC7"/>
    <w:rsid w:val="006F4990"/>
    <w:rsid w:val="00700833"/>
    <w:rsid w:val="00704399"/>
    <w:rsid w:val="007770C6"/>
    <w:rsid w:val="007A72D4"/>
    <w:rsid w:val="008515CA"/>
    <w:rsid w:val="00862C23"/>
    <w:rsid w:val="008D061B"/>
    <w:rsid w:val="008D0E21"/>
    <w:rsid w:val="0093065F"/>
    <w:rsid w:val="00941C5C"/>
    <w:rsid w:val="00942936"/>
    <w:rsid w:val="009913F0"/>
    <w:rsid w:val="00A06FFC"/>
    <w:rsid w:val="00A277DF"/>
    <w:rsid w:val="00A33CAE"/>
    <w:rsid w:val="00AA0628"/>
    <w:rsid w:val="00B12366"/>
    <w:rsid w:val="00B57F81"/>
    <w:rsid w:val="00B66F93"/>
    <w:rsid w:val="00B92182"/>
    <w:rsid w:val="00C05D09"/>
    <w:rsid w:val="00C30646"/>
    <w:rsid w:val="00C30AA4"/>
    <w:rsid w:val="00C343F7"/>
    <w:rsid w:val="00C5282F"/>
    <w:rsid w:val="00C65C91"/>
    <w:rsid w:val="00CC3B1B"/>
    <w:rsid w:val="00D02661"/>
    <w:rsid w:val="00D05626"/>
    <w:rsid w:val="00D12511"/>
    <w:rsid w:val="00D22CF8"/>
    <w:rsid w:val="00D23466"/>
    <w:rsid w:val="00D27334"/>
    <w:rsid w:val="00D60AA7"/>
    <w:rsid w:val="00D654C9"/>
    <w:rsid w:val="00DC0BE7"/>
    <w:rsid w:val="00DE417B"/>
    <w:rsid w:val="00E0331E"/>
    <w:rsid w:val="00E063C0"/>
    <w:rsid w:val="00E146F9"/>
    <w:rsid w:val="00E34F81"/>
    <w:rsid w:val="00E41F86"/>
    <w:rsid w:val="00E94AAC"/>
    <w:rsid w:val="00F23E7E"/>
    <w:rsid w:val="00F261EA"/>
    <w:rsid w:val="00F30CCA"/>
    <w:rsid w:val="00FE096D"/>
    <w:rsid w:val="00FE3441"/>
    <w:rsid w:val="00FE38F6"/>
    <w:rsid w:val="00FE3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4648621"/>
  <w15:chartTrackingRefBased/>
  <w15:docId w15:val="{A5F62510-C9A6-488E-8B5E-231728185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1B9C"/>
    <w:pPr>
      <w:spacing w:after="0" w:line="240" w:lineRule="auto"/>
    </w:pPr>
  </w:style>
  <w:style w:type="table" w:styleId="TableGrid">
    <w:name w:val="Table Grid"/>
    <w:basedOn w:val="TableNormal"/>
    <w:uiPriority w:val="59"/>
    <w:rsid w:val="000D7D3D"/>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7D3D"/>
    <w:pPr>
      <w:ind w:left="720"/>
      <w:contextualSpacing/>
    </w:pPr>
  </w:style>
  <w:style w:type="paragraph" w:styleId="Header">
    <w:name w:val="header"/>
    <w:basedOn w:val="Normal"/>
    <w:link w:val="HeaderChar"/>
    <w:uiPriority w:val="99"/>
    <w:unhideWhenUsed/>
    <w:rsid w:val="00FE09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96D"/>
  </w:style>
  <w:style w:type="paragraph" w:styleId="Footer">
    <w:name w:val="footer"/>
    <w:basedOn w:val="Normal"/>
    <w:link w:val="FooterChar"/>
    <w:uiPriority w:val="99"/>
    <w:unhideWhenUsed/>
    <w:rsid w:val="00FE09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94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7A1C8-FEC8-4C7E-8BD8-6ADFD76F5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 Olaf College</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Mathews</dc:creator>
  <cp:keywords/>
  <dc:description/>
  <cp:lastModifiedBy>jhanson</cp:lastModifiedBy>
  <cp:revision>5</cp:revision>
  <dcterms:created xsi:type="dcterms:W3CDTF">2021-05-20T22:34:00Z</dcterms:created>
  <dcterms:modified xsi:type="dcterms:W3CDTF">2021-05-20T22:35:00Z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