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5E7AB432" w:rsidR="000D7D3D" w:rsidRPr="000D7D3D" w:rsidRDefault="00B12366" w:rsidP="000D7D3D">
      <w:pPr>
        <w:spacing w:after="0" w:line="240" w:lineRule="auto"/>
        <w:jc w:val="center"/>
        <w:rPr>
          <w:rFonts w:ascii="Cambria" w:hAnsi="Cambria"/>
          <w:b/>
        </w:rPr>
      </w:pPr>
      <w:r>
        <w:rPr>
          <w:rFonts w:ascii="Cambria" w:hAnsi="Cambria"/>
          <w:b/>
        </w:rPr>
        <w:t xml:space="preserve">May </w:t>
      </w:r>
      <w:r w:rsidR="00A90432">
        <w:rPr>
          <w:rFonts w:ascii="Cambria" w:hAnsi="Cambria"/>
          <w:b/>
        </w:rPr>
        <w:t>20</w:t>
      </w:r>
      <w:r w:rsidR="000D7D3D">
        <w:rPr>
          <w:rFonts w:ascii="Cambria" w:hAnsi="Cambria"/>
          <w:b/>
        </w:rPr>
        <w:t>, 2021</w:t>
      </w:r>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3B3B87" w14:paraId="6CB1227B" w14:textId="77777777" w:rsidTr="00290C9D">
        <w:trPr>
          <w:jc w:val="center"/>
        </w:trPr>
        <w:tc>
          <w:tcPr>
            <w:tcW w:w="2592" w:type="dxa"/>
          </w:tcPr>
          <w:p w14:paraId="5F4296DE" w14:textId="4BF2E838" w:rsidR="003B3B87" w:rsidRPr="00033733" w:rsidRDefault="00D62DFA" w:rsidP="003B3B87">
            <w:pPr>
              <w:rPr>
                <w:rFonts w:ascii="Cambria" w:hAnsi="Cambria"/>
                <w:sz w:val="22"/>
              </w:rPr>
            </w:pPr>
            <w:bookmarkStart w:id="0" w:name="_Hlk66458394"/>
            <w:r w:rsidRPr="00033733">
              <w:rPr>
                <w:rFonts w:ascii="Cambria" w:hAnsi="Cambria"/>
                <w:sz w:val="22"/>
              </w:rPr>
              <w:t>Seth Binder</w:t>
            </w:r>
          </w:p>
        </w:tc>
        <w:tc>
          <w:tcPr>
            <w:tcW w:w="2592" w:type="dxa"/>
          </w:tcPr>
          <w:p w14:paraId="18A2B4D8" w14:textId="67A60950" w:rsidR="003B3B87" w:rsidRPr="00033733" w:rsidRDefault="00D62DFA" w:rsidP="003B3B87">
            <w:pPr>
              <w:rPr>
                <w:rFonts w:ascii="Cambria" w:hAnsi="Cambria"/>
                <w:sz w:val="22"/>
              </w:rPr>
            </w:pPr>
            <w:r w:rsidRPr="00091D8A">
              <w:rPr>
                <w:rFonts w:ascii="Cambria" w:hAnsi="Cambria"/>
                <w:sz w:val="22"/>
              </w:rPr>
              <w:t>Mike Goodson</w:t>
            </w:r>
          </w:p>
        </w:tc>
        <w:tc>
          <w:tcPr>
            <w:tcW w:w="2592" w:type="dxa"/>
          </w:tcPr>
          <w:p w14:paraId="35006F0D" w14:textId="249C4C95" w:rsidR="003B3B87" w:rsidRPr="00033733" w:rsidRDefault="00D62DFA" w:rsidP="003B3B87">
            <w:pPr>
              <w:rPr>
                <w:rFonts w:ascii="Cambria" w:hAnsi="Cambria"/>
                <w:sz w:val="22"/>
              </w:rPr>
            </w:pPr>
            <w:r w:rsidRPr="00033733">
              <w:rPr>
                <w:rFonts w:ascii="Cambria" w:hAnsi="Cambria"/>
                <w:sz w:val="22"/>
              </w:rPr>
              <w:t>Ryan Sheppard</w:t>
            </w:r>
          </w:p>
        </w:tc>
      </w:tr>
      <w:tr w:rsidR="00D62DFA" w14:paraId="76FFFE16" w14:textId="77777777" w:rsidTr="00290C9D">
        <w:trPr>
          <w:jc w:val="center"/>
        </w:trPr>
        <w:tc>
          <w:tcPr>
            <w:tcW w:w="2592" w:type="dxa"/>
          </w:tcPr>
          <w:p w14:paraId="52F49295" w14:textId="61140F47" w:rsidR="00D62DFA" w:rsidRPr="00033733" w:rsidRDefault="00D62DFA" w:rsidP="00D62DFA">
            <w:pPr>
              <w:rPr>
                <w:rFonts w:ascii="Cambria" w:hAnsi="Cambria"/>
                <w:sz w:val="22"/>
              </w:rPr>
            </w:pPr>
            <w:r w:rsidRPr="00033733">
              <w:rPr>
                <w:rFonts w:ascii="Cambria" w:hAnsi="Cambria"/>
                <w:sz w:val="22"/>
              </w:rPr>
              <w:t>Sarah Burt</w:t>
            </w:r>
          </w:p>
        </w:tc>
        <w:tc>
          <w:tcPr>
            <w:tcW w:w="2592" w:type="dxa"/>
          </w:tcPr>
          <w:p w14:paraId="0BA84CE0" w14:textId="5BC9C80D" w:rsidR="00D62DFA" w:rsidRPr="00033733" w:rsidRDefault="00D62DFA" w:rsidP="00D62DFA">
            <w:pPr>
              <w:rPr>
                <w:rFonts w:ascii="Cambria" w:hAnsi="Cambria"/>
                <w:sz w:val="22"/>
              </w:rPr>
            </w:pPr>
            <w:r w:rsidRPr="00033733">
              <w:rPr>
                <w:rFonts w:ascii="Cambria" w:hAnsi="Cambria"/>
                <w:sz w:val="22"/>
              </w:rPr>
              <w:t>Jan Hanson</w:t>
            </w:r>
          </w:p>
        </w:tc>
        <w:tc>
          <w:tcPr>
            <w:tcW w:w="2592" w:type="dxa"/>
          </w:tcPr>
          <w:p w14:paraId="5299F2AF" w14:textId="4592787F" w:rsidR="00D62DFA" w:rsidRPr="00E94AAC" w:rsidRDefault="00D62DFA" w:rsidP="00D62DFA">
            <w:pPr>
              <w:rPr>
                <w:rFonts w:ascii="Cambria" w:hAnsi="Cambria"/>
                <w:sz w:val="22"/>
              </w:rPr>
            </w:pPr>
            <w:r w:rsidRPr="00031B3B">
              <w:rPr>
                <w:rFonts w:ascii="Cambria" w:hAnsi="Cambria"/>
                <w:sz w:val="22"/>
              </w:rPr>
              <w:t>Marci Sortor</w:t>
            </w:r>
          </w:p>
        </w:tc>
      </w:tr>
      <w:tr w:rsidR="00D62DFA" w14:paraId="37170451" w14:textId="77777777" w:rsidTr="00290C9D">
        <w:trPr>
          <w:jc w:val="center"/>
        </w:trPr>
        <w:tc>
          <w:tcPr>
            <w:tcW w:w="2592" w:type="dxa"/>
          </w:tcPr>
          <w:p w14:paraId="4275D473" w14:textId="07C346B0" w:rsidR="00D62DFA" w:rsidRPr="00033733" w:rsidRDefault="00D62DFA" w:rsidP="00D62DFA">
            <w:pPr>
              <w:rPr>
                <w:rFonts w:ascii="Cambria" w:hAnsi="Cambria"/>
                <w:sz w:val="22"/>
              </w:rPr>
            </w:pPr>
            <w:r>
              <w:rPr>
                <w:rFonts w:ascii="Cambria" w:hAnsi="Cambria"/>
                <w:sz w:val="22"/>
              </w:rPr>
              <w:t>Filip Dusek</w:t>
            </w:r>
          </w:p>
        </w:tc>
        <w:tc>
          <w:tcPr>
            <w:tcW w:w="2592" w:type="dxa"/>
          </w:tcPr>
          <w:p w14:paraId="3D641280" w14:textId="62A12130" w:rsidR="00D62DFA" w:rsidRPr="00033733" w:rsidRDefault="00D62DFA" w:rsidP="00D62DFA">
            <w:pPr>
              <w:rPr>
                <w:rFonts w:ascii="Cambria" w:hAnsi="Cambria"/>
                <w:sz w:val="22"/>
              </w:rPr>
            </w:pPr>
            <w:r w:rsidRPr="00033733">
              <w:rPr>
                <w:rFonts w:ascii="Cambria" w:hAnsi="Cambria"/>
                <w:sz w:val="22"/>
              </w:rPr>
              <w:t>Alissa Jorgensen</w:t>
            </w:r>
          </w:p>
        </w:tc>
        <w:tc>
          <w:tcPr>
            <w:tcW w:w="2592" w:type="dxa"/>
          </w:tcPr>
          <w:p w14:paraId="4326805B" w14:textId="6F4A364D" w:rsidR="00D62DFA" w:rsidRPr="00033733" w:rsidRDefault="00D62DFA" w:rsidP="00D62DFA">
            <w:pPr>
              <w:rPr>
                <w:rFonts w:ascii="Cambria" w:hAnsi="Cambria"/>
                <w:sz w:val="22"/>
              </w:rPr>
            </w:pPr>
          </w:p>
        </w:tc>
      </w:tr>
      <w:tr w:rsidR="00D62DFA" w14:paraId="46EDC5A9" w14:textId="77777777" w:rsidTr="00290C9D">
        <w:trPr>
          <w:jc w:val="center"/>
        </w:trPr>
        <w:tc>
          <w:tcPr>
            <w:tcW w:w="2592" w:type="dxa"/>
          </w:tcPr>
          <w:p w14:paraId="09CC9A01" w14:textId="2BA3261A" w:rsidR="00D62DFA" w:rsidRPr="00033733" w:rsidRDefault="00D62DFA" w:rsidP="00D62DFA">
            <w:pPr>
              <w:rPr>
                <w:rFonts w:ascii="Cambria" w:hAnsi="Cambria"/>
                <w:sz w:val="22"/>
              </w:rPr>
            </w:pPr>
            <w:r w:rsidRPr="00033733">
              <w:rPr>
                <w:rFonts w:ascii="Cambria" w:hAnsi="Cambria"/>
                <w:sz w:val="22"/>
              </w:rPr>
              <w:t>Carly Eichhorst</w:t>
            </w:r>
          </w:p>
        </w:tc>
        <w:tc>
          <w:tcPr>
            <w:tcW w:w="2592" w:type="dxa"/>
          </w:tcPr>
          <w:p w14:paraId="093CDDAD" w14:textId="449788E5" w:rsidR="00D62DFA" w:rsidRPr="00033733" w:rsidRDefault="00D62DFA" w:rsidP="00D62DFA">
            <w:pPr>
              <w:rPr>
                <w:rFonts w:ascii="Cambria" w:hAnsi="Cambria"/>
                <w:sz w:val="22"/>
              </w:rPr>
            </w:pPr>
            <w:r w:rsidRPr="00033733">
              <w:rPr>
                <w:rFonts w:ascii="Cambria" w:hAnsi="Cambria"/>
                <w:sz w:val="22"/>
              </w:rPr>
              <w:t>Michael Kyle</w:t>
            </w:r>
          </w:p>
        </w:tc>
        <w:tc>
          <w:tcPr>
            <w:tcW w:w="2592" w:type="dxa"/>
          </w:tcPr>
          <w:p w14:paraId="7F10E9FF" w14:textId="3555045D" w:rsidR="00D62DFA" w:rsidRPr="00033733" w:rsidRDefault="00D62DFA" w:rsidP="00D62DFA">
            <w:pPr>
              <w:rPr>
                <w:rFonts w:ascii="Cambria" w:hAnsi="Cambria"/>
                <w:sz w:val="22"/>
              </w:rPr>
            </w:pP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62DFA" w:rsidRPr="00033733" w14:paraId="278EEC2C" w14:textId="77777777" w:rsidTr="00290C9D">
        <w:trPr>
          <w:jc w:val="center"/>
        </w:trPr>
        <w:tc>
          <w:tcPr>
            <w:tcW w:w="2592" w:type="dxa"/>
          </w:tcPr>
          <w:p w14:paraId="38B52010" w14:textId="29B26E1A" w:rsidR="00D62DFA" w:rsidRPr="00033733" w:rsidRDefault="00D62DFA" w:rsidP="00D62DFA">
            <w:pPr>
              <w:rPr>
                <w:rFonts w:ascii="Cambria" w:hAnsi="Cambria"/>
                <w:sz w:val="22"/>
              </w:rPr>
            </w:pPr>
            <w:r w:rsidRPr="00033733">
              <w:rPr>
                <w:rFonts w:ascii="Cambria" w:hAnsi="Cambria"/>
                <w:sz w:val="22"/>
              </w:rPr>
              <w:t>Stacey Argabright</w:t>
            </w:r>
          </w:p>
        </w:tc>
        <w:tc>
          <w:tcPr>
            <w:tcW w:w="2592" w:type="dxa"/>
          </w:tcPr>
          <w:p w14:paraId="179BE247" w14:textId="2F1C23A8" w:rsidR="00D62DFA" w:rsidRPr="00033733" w:rsidRDefault="00D62DFA" w:rsidP="00D62DFA">
            <w:pPr>
              <w:rPr>
                <w:rFonts w:ascii="Cambria" w:hAnsi="Cambria"/>
                <w:sz w:val="22"/>
              </w:rPr>
            </w:pPr>
            <w:r w:rsidRPr="00F4089E">
              <w:rPr>
                <w:rFonts w:ascii="Cambria" w:hAnsi="Cambria"/>
                <w:sz w:val="22"/>
              </w:rPr>
              <w:t>Mary Trull</w:t>
            </w:r>
          </w:p>
        </w:tc>
        <w:tc>
          <w:tcPr>
            <w:tcW w:w="2592" w:type="dxa"/>
          </w:tcPr>
          <w:p w14:paraId="524476D0" w14:textId="4BF97190" w:rsidR="00D62DFA" w:rsidRPr="00033733" w:rsidRDefault="00D62DFA" w:rsidP="00D62DFA">
            <w:pPr>
              <w:rPr>
                <w:rFonts w:ascii="Cambria" w:hAnsi="Cambria"/>
                <w:sz w:val="22"/>
              </w:rPr>
            </w:pPr>
          </w:p>
        </w:tc>
      </w:tr>
      <w:tr w:rsidR="00D62DFA" w:rsidRPr="00033733" w14:paraId="4C2D6E6F" w14:textId="77777777" w:rsidTr="00290C9D">
        <w:trPr>
          <w:jc w:val="center"/>
        </w:trPr>
        <w:tc>
          <w:tcPr>
            <w:tcW w:w="2592" w:type="dxa"/>
          </w:tcPr>
          <w:p w14:paraId="5F4E096E" w14:textId="173ABD41" w:rsidR="00D62DFA" w:rsidRPr="00091D8A" w:rsidRDefault="00D62DFA" w:rsidP="00D62DFA">
            <w:pPr>
              <w:rPr>
                <w:rFonts w:ascii="Cambria" w:hAnsi="Cambria"/>
              </w:rPr>
            </w:pPr>
          </w:p>
        </w:tc>
        <w:tc>
          <w:tcPr>
            <w:tcW w:w="2592" w:type="dxa"/>
          </w:tcPr>
          <w:p w14:paraId="4FCCAFA1" w14:textId="77777777" w:rsidR="00D62DFA" w:rsidRDefault="00D62DFA" w:rsidP="00D62DFA">
            <w:pPr>
              <w:rPr>
                <w:rFonts w:ascii="Cambria" w:hAnsi="Cambria"/>
              </w:rPr>
            </w:pPr>
          </w:p>
        </w:tc>
        <w:tc>
          <w:tcPr>
            <w:tcW w:w="2592" w:type="dxa"/>
          </w:tcPr>
          <w:p w14:paraId="7A7A9830" w14:textId="77777777" w:rsidR="00D62DFA" w:rsidRPr="00033733" w:rsidRDefault="00D62DFA" w:rsidP="00D62DFA">
            <w:pPr>
              <w:rPr>
                <w:rFonts w:ascii="Cambria" w:hAnsi="Cambria"/>
              </w:rPr>
            </w:pPr>
          </w:p>
        </w:tc>
      </w:tr>
    </w:tbl>
    <w:p w14:paraId="379AF55E" w14:textId="4EC3D5B7" w:rsidR="000D7D3D" w:rsidRPr="00033733" w:rsidRDefault="000D7D3D" w:rsidP="000D7D3D">
      <w:pPr>
        <w:pStyle w:val="NoSpacing"/>
        <w:rPr>
          <w:rFonts w:ascii="Cambria" w:hAnsi="Cambria"/>
        </w:rPr>
      </w:pPr>
    </w:p>
    <w:p w14:paraId="34C4420B" w14:textId="4757B3D3" w:rsidR="000D7D3D" w:rsidRPr="00033733" w:rsidRDefault="000D7D3D" w:rsidP="000D7D3D">
      <w:pPr>
        <w:pStyle w:val="NoSpacing"/>
        <w:rPr>
          <w:rFonts w:ascii="Cambria" w:hAnsi="Cambria"/>
        </w:rPr>
      </w:pPr>
      <w:r w:rsidRPr="00033733">
        <w:rPr>
          <w:rFonts w:ascii="Cambria" w:hAnsi="Cambria"/>
        </w:rPr>
        <w:t>Staff</w:t>
      </w:r>
      <w:r w:rsidR="00F14B33">
        <w:rPr>
          <w:rFonts w:ascii="Cambria" w:hAnsi="Cambria"/>
        </w:rPr>
        <w:t xml:space="preserve"> &amp; Others</w:t>
      </w:r>
      <w:r w:rsidRPr="00033733">
        <w:rPr>
          <w:rFonts w:ascii="Cambria" w:hAnsi="Cambria"/>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033733" w:rsidRDefault="00031B3B" w:rsidP="00290C9D">
            <w:pPr>
              <w:rPr>
                <w:rFonts w:ascii="Cambria" w:hAnsi="Cambria"/>
                <w:sz w:val="22"/>
              </w:rPr>
            </w:pPr>
            <w:r>
              <w:rPr>
                <w:rFonts w:ascii="Cambria" w:hAnsi="Cambria"/>
                <w:sz w:val="22"/>
              </w:rPr>
              <w:t>Angie Mathews</w:t>
            </w:r>
          </w:p>
        </w:tc>
        <w:tc>
          <w:tcPr>
            <w:tcW w:w="2592" w:type="dxa"/>
          </w:tcPr>
          <w:p w14:paraId="281E1CD7" w14:textId="3605D1A6" w:rsidR="000D7D3D" w:rsidRPr="00033733" w:rsidRDefault="00F14B33" w:rsidP="00290C9D">
            <w:pPr>
              <w:rPr>
                <w:rFonts w:ascii="Cambria" w:hAnsi="Cambria"/>
                <w:sz w:val="22"/>
              </w:rPr>
            </w:pPr>
            <w:r>
              <w:rPr>
                <w:rFonts w:ascii="Cambria" w:hAnsi="Cambria"/>
                <w:sz w:val="22"/>
              </w:rPr>
              <w:t>Chris George</w:t>
            </w:r>
          </w:p>
        </w:tc>
        <w:tc>
          <w:tcPr>
            <w:tcW w:w="2592" w:type="dxa"/>
          </w:tcPr>
          <w:p w14:paraId="26453913" w14:textId="06984F71" w:rsidR="000D7D3D" w:rsidRPr="00033733" w:rsidRDefault="00F14B33" w:rsidP="00290C9D">
            <w:pPr>
              <w:rPr>
                <w:rFonts w:ascii="Cambria" w:hAnsi="Cambria"/>
                <w:sz w:val="22"/>
              </w:rPr>
            </w:pPr>
            <w:r>
              <w:rPr>
                <w:rFonts w:ascii="Cambria" w:hAnsi="Cambria"/>
                <w:sz w:val="22"/>
              </w:rPr>
              <w:t>John Raitt, Finance Committee Chair</w:t>
            </w: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36ABA437"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w:t>
      </w:r>
      <w:r w:rsidR="003E61E3">
        <w:rPr>
          <w:rFonts w:ascii="Cambria" w:hAnsi="Cambria"/>
        </w:rPr>
        <w:t>Hanson</w:t>
      </w:r>
      <w:r>
        <w:rPr>
          <w:rFonts w:ascii="Cambria" w:hAnsi="Cambria"/>
        </w:rPr>
        <w:t xml:space="preserve">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107C5C5C"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 xml:space="preserve">Minutes from the </w:t>
      </w:r>
      <w:r w:rsidR="005B0FD9">
        <w:rPr>
          <w:rFonts w:ascii="Cambria" w:hAnsi="Cambria"/>
        </w:rPr>
        <w:t>5</w:t>
      </w:r>
      <w:r w:rsidR="003B3B87">
        <w:rPr>
          <w:rFonts w:ascii="Cambria" w:hAnsi="Cambria"/>
        </w:rPr>
        <w:t>/</w:t>
      </w:r>
      <w:r w:rsidR="005B0FD9">
        <w:rPr>
          <w:rFonts w:ascii="Cambria" w:hAnsi="Cambria"/>
        </w:rPr>
        <w:t>13</w:t>
      </w:r>
      <w:r w:rsidR="003B3B87">
        <w:rPr>
          <w:rFonts w:ascii="Cambria" w:hAnsi="Cambria"/>
        </w:rPr>
        <w:t>/21 were approv</w:t>
      </w:r>
      <w:r w:rsidR="00C5282F">
        <w:rPr>
          <w:rFonts w:ascii="Cambria" w:hAnsi="Cambria"/>
        </w:rPr>
        <w:t>ed</w:t>
      </w:r>
      <w:r w:rsidR="003E61E3">
        <w:rPr>
          <w:rFonts w:ascii="Cambria" w:hAnsi="Cambria"/>
        </w:rPr>
        <w:t>.</w:t>
      </w:r>
      <w:r w:rsidR="003B3B87">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7EA85AF7" w14:textId="102F1FFE" w:rsidR="005B0FD9" w:rsidRDefault="005B0FD9" w:rsidP="005B0FD9">
      <w:pPr>
        <w:pStyle w:val="ListParagraph"/>
        <w:numPr>
          <w:ilvl w:val="0"/>
          <w:numId w:val="2"/>
        </w:numPr>
        <w:tabs>
          <w:tab w:val="right" w:leader="dot" w:pos="9180"/>
        </w:tabs>
        <w:spacing w:after="0" w:line="240" w:lineRule="auto"/>
        <w:rPr>
          <w:rFonts w:ascii="Cambria" w:eastAsia="MS Mincho" w:hAnsi="Cambria" w:cs="Times New Roman"/>
        </w:rPr>
      </w:pPr>
      <w:r>
        <w:rPr>
          <w:rFonts w:ascii="Cambria" w:eastAsia="MS Mincho" w:hAnsi="Cambria" w:cs="Times New Roman"/>
        </w:rPr>
        <w:t>Remarks from John Raitt, Chair of Finance Committee &amp; Member of Visioning Task Force</w:t>
      </w:r>
      <w:r w:rsidR="00F14B33">
        <w:rPr>
          <w:rFonts w:ascii="Cambria" w:eastAsia="MS Mincho" w:hAnsi="Cambria" w:cs="Times New Roman"/>
        </w:rPr>
        <w:t xml:space="preserve">:  Raitt </w:t>
      </w:r>
      <w:r w:rsidR="00F4089E">
        <w:rPr>
          <w:rFonts w:ascii="Cambria" w:eastAsia="MS Mincho" w:hAnsi="Cambria" w:cs="Times New Roman"/>
        </w:rPr>
        <w:t xml:space="preserve">noted </w:t>
      </w:r>
      <w:r w:rsidR="00F14B33">
        <w:rPr>
          <w:rFonts w:ascii="Cambria" w:eastAsia="MS Mincho" w:hAnsi="Cambria" w:cs="Times New Roman"/>
        </w:rPr>
        <w:t>that the Task Force is charged with looking for</w:t>
      </w:r>
      <w:r w:rsidR="00F4089E">
        <w:rPr>
          <w:rFonts w:ascii="Cambria" w:eastAsia="MS Mincho" w:hAnsi="Cambria" w:cs="Times New Roman"/>
        </w:rPr>
        <w:t xml:space="preserve">ward over the next 10 years at potential </w:t>
      </w:r>
      <w:r w:rsidR="00F14B33">
        <w:rPr>
          <w:rFonts w:ascii="Cambria" w:eastAsia="MS Mincho" w:hAnsi="Cambria" w:cs="Times New Roman"/>
        </w:rPr>
        <w:t xml:space="preserve">changes in the landscape, </w:t>
      </w:r>
      <w:r w:rsidR="00F4089E">
        <w:rPr>
          <w:rFonts w:ascii="Cambria" w:eastAsia="MS Mincho" w:hAnsi="Cambria" w:cs="Times New Roman"/>
        </w:rPr>
        <w:t xml:space="preserve">and </w:t>
      </w:r>
      <w:r w:rsidR="00F14B33">
        <w:rPr>
          <w:rFonts w:ascii="Cambria" w:eastAsia="MS Mincho" w:hAnsi="Cambria" w:cs="Times New Roman"/>
        </w:rPr>
        <w:t xml:space="preserve">threats and opportunities for our institution.  They are looking in broad terms at strategic visioning for the future.  Challenges discussed include slow growth in net tuition revenue, the reduction in number of high school graduations and growing need.  Revenue growth is projected to be slower than expense growth, creating a wedge that is growing.  The Task Force acknowledges that it is difficult to address </w:t>
      </w:r>
      <w:r w:rsidR="00F4089E">
        <w:rPr>
          <w:rFonts w:ascii="Cambria" w:eastAsia="MS Mincho" w:hAnsi="Cambria" w:cs="Times New Roman"/>
        </w:rPr>
        <w:t xml:space="preserve">this challenge </w:t>
      </w:r>
      <w:r w:rsidR="00F14B33">
        <w:rPr>
          <w:rFonts w:ascii="Cambria" w:eastAsia="MS Mincho" w:hAnsi="Cambria" w:cs="Times New Roman"/>
        </w:rPr>
        <w:t xml:space="preserve">with incremental changes, </w:t>
      </w:r>
      <w:r w:rsidR="00F4089E">
        <w:rPr>
          <w:rFonts w:ascii="Cambria" w:eastAsia="MS Mincho" w:hAnsi="Cambria" w:cs="Times New Roman"/>
        </w:rPr>
        <w:t xml:space="preserve">and that </w:t>
      </w:r>
      <w:r w:rsidR="00F14B33">
        <w:rPr>
          <w:rFonts w:ascii="Cambria" w:eastAsia="MS Mincho" w:hAnsi="Cambria" w:cs="Times New Roman"/>
        </w:rPr>
        <w:t xml:space="preserve">we need to make some transformational changes.  The Task Force is looking at financial recommendations and repositioning recommendations to better serve the students and </w:t>
      </w:r>
      <w:r w:rsidR="00EA5E99">
        <w:rPr>
          <w:rFonts w:ascii="Cambria" w:eastAsia="MS Mincho" w:hAnsi="Cambria" w:cs="Times New Roman"/>
        </w:rPr>
        <w:t xml:space="preserve">improve our </w:t>
      </w:r>
      <w:r w:rsidR="00F14B33">
        <w:rPr>
          <w:rFonts w:ascii="Cambria" w:eastAsia="MS Mincho" w:hAnsi="Cambria" w:cs="Times New Roman"/>
        </w:rPr>
        <w:t>market position to be more relevant.  The Task Force is looking to emphasize our strength of developing the whole person</w:t>
      </w:r>
      <w:r w:rsidR="00EA5E99">
        <w:rPr>
          <w:rFonts w:ascii="Cambria" w:eastAsia="MS Mincho" w:hAnsi="Cambria" w:cs="Times New Roman"/>
        </w:rPr>
        <w:t xml:space="preserve"> and continue to build on our strength of being an </w:t>
      </w:r>
      <w:r w:rsidR="00F14B33">
        <w:rPr>
          <w:rFonts w:ascii="Cambria" w:eastAsia="MS Mincho" w:hAnsi="Cambria" w:cs="Times New Roman"/>
        </w:rPr>
        <w:t>inclusive community</w:t>
      </w:r>
      <w:r w:rsidR="00EA5E99">
        <w:rPr>
          <w:rFonts w:ascii="Cambria" w:eastAsia="MS Mincho" w:hAnsi="Cambria" w:cs="Times New Roman"/>
        </w:rPr>
        <w:t xml:space="preserve"> with Lutheran tradition</w:t>
      </w:r>
      <w:r w:rsidR="00F14B33">
        <w:rPr>
          <w:rFonts w:ascii="Cambria" w:eastAsia="MS Mincho" w:hAnsi="Cambria" w:cs="Times New Roman"/>
        </w:rPr>
        <w:t>.  The</w:t>
      </w:r>
      <w:r w:rsidR="00EA5E99">
        <w:rPr>
          <w:rFonts w:ascii="Cambria" w:eastAsia="MS Mincho" w:hAnsi="Cambria" w:cs="Times New Roman"/>
        </w:rPr>
        <w:t xml:space="preserve"> Task Force thinks there could be </w:t>
      </w:r>
      <w:r w:rsidR="00F14B33">
        <w:rPr>
          <w:rFonts w:ascii="Cambria" w:eastAsia="MS Mincho" w:hAnsi="Cambria" w:cs="Times New Roman"/>
        </w:rPr>
        <w:t xml:space="preserve">opportunities to </w:t>
      </w:r>
      <w:r w:rsidR="003B5048">
        <w:rPr>
          <w:rFonts w:ascii="Cambria" w:eastAsia="MS Mincho" w:hAnsi="Cambria" w:cs="Times New Roman"/>
        </w:rPr>
        <w:t>collaborate</w:t>
      </w:r>
      <w:r w:rsidR="00F14B33">
        <w:rPr>
          <w:rFonts w:ascii="Cambria" w:eastAsia="MS Mincho" w:hAnsi="Cambria" w:cs="Times New Roman"/>
        </w:rPr>
        <w:t xml:space="preserve"> with nearby communities or corporations, such as Mayo</w:t>
      </w:r>
      <w:r w:rsidR="00EA5E99">
        <w:rPr>
          <w:rFonts w:ascii="Cambria" w:eastAsia="MS Mincho" w:hAnsi="Cambria" w:cs="Times New Roman"/>
        </w:rPr>
        <w:t>, to enhance our education</w:t>
      </w:r>
      <w:r w:rsidR="00F14B33">
        <w:rPr>
          <w:rFonts w:ascii="Cambria" w:eastAsia="MS Mincho" w:hAnsi="Cambria" w:cs="Times New Roman"/>
        </w:rPr>
        <w:t xml:space="preserve">.  </w:t>
      </w:r>
      <w:r>
        <w:rPr>
          <w:rFonts w:ascii="Cambria" w:eastAsia="MS Mincho" w:hAnsi="Cambria" w:cs="Times New Roman"/>
        </w:rPr>
        <w:t xml:space="preserve"> </w:t>
      </w:r>
      <w:r w:rsidR="00F14B33">
        <w:rPr>
          <w:rFonts w:ascii="Cambria" w:eastAsia="MS Mincho" w:hAnsi="Cambria" w:cs="Times New Roman"/>
        </w:rPr>
        <w:t xml:space="preserve">The Task Force is also looking at improving our ratings to improve our market position.  </w:t>
      </w:r>
      <w:r w:rsidR="00F4089E">
        <w:rPr>
          <w:rFonts w:ascii="Cambria" w:eastAsia="MS Mincho" w:hAnsi="Cambria" w:cs="Times New Roman"/>
        </w:rPr>
        <w:t xml:space="preserve">Other questions they are considering include:  </w:t>
      </w:r>
      <w:r w:rsidR="00F14B33">
        <w:rPr>
          <w:rFonts w:ascii="Cambria" w:eastAsia="MS Mincho" w:hAnsi="Cambria" w:cs="Times New Roman"/>
        </w:rPr>
        <w:t>We meet full financial need – are there other ways to do this that might be less expensive</w:t>
      </w:r>
      <w:r w:rsidR="00F4089E">
        <w:rPr>
          <w:rFonts w:ascii="Cambria" w:eastAsia="MS Mincho" w:hAnsi="Cambria" w:cs="Times New Roman"/>
        </w:rPr>
        <w:t>?</w:t>
      </w:r>
      <w:r w:rsidR="00F14B33">
        <w:rPr>
          <w:rFonts w:ascii="Cambria" w:eastAsia="MS Mincho" w:hAnsi="Cambria" w:cs="Times New Roman"/>
        </w:rPr>
        <w:t xml:space="preserve">  How can we use technology to </w:t>
      </w:r>
      <w:r w:rsidR="00F4089E">
        <w:rPr>
          <w:rFonts w:ascii="Cambria" w:eastAsia="MS Mincho" w:hAnsi="Cambria" w:cs="Times New Roman"/>
        </w:rPr>
        <w:t>make us more efficient?</w:t>
      </w:r>
      <w:r w:rsidR="00F14B33">
        <w:rPr>
          <w:rFonts w:ascii="Cambria" w:eastAsia="MS Mincho" w:hAnsi="Cambria" w:cs="Times New Roman"/>
        </w:rPr>
        <w:t xml:space="preserve">  </w:t>
      </w:r>
      <w:r w:rsidR="00F4089E">
        <w:rPr>
          <w:rFonts w:ascii="Cambria" w:eastAsia="MS Mincho" w:hAnsi="Cambria" w:cs="Times New Roman"/>
        </w:rPr>
        <w:t>We need to u</w:t>
      </w:r>
      <w:r w:rsidR="00F14B33">
        <w:rPr>
          <w:rFonts w:ascii="Cambria" w:eastAsia="MS Mincho" w:hAnsi="Cambria" w:cs="Times New Roman"/>
        </w:rPr>
        <w:t>nderstand profitability of our different programs to be intentional about our program offerings to grow the programs that the students want the most, and trimming the programs without as high demand.  The Task Force is</w:t>
      </w:r>
      <w:r w:rsidR="00F4089E">
        <w:rPr>
          <w:rFonts w:ascii="Cambria" w:eastAsia="MS Mincho" w:hAnsi="Cambria" w:cs="Times New Roman"/>
        </w:rPr>
        <w:t xml:space="preserve"> </w:t>
      </w:r>
      <w:r w:rsidR="00F14B33">
        <w:rPr>
          <w:rFonts w:ascii="Cambria" w:eastAsia="MS Mincho" w:hAnsi="Cambria" w:cs="Times New Roman"/>
        </w:rPr>
        <w:t>n</w:t>
      </w:r>
      <w:r w:rsidR="00F4089E">
        <w:rPr>
          <w:rFonts w:ascii="Cambria" w:eastAsia="MS Mincho" w:hAnsi="Cambria" w:cs="Times New Roman"/>
        </w:rPr>
        <w:t>o</w:t>
      </w:r>
      <w:r w:rsidR="00F14B33">
        <w:rPr>
          <w:rFonts w:ascii="Cambria" w:eastAsia="MS Mincho" w:hAnsi="Cambria" w:cs="Times New Roman"/>
        </w:rPr>
        <w:t>t charged with implementing the changes, but will make recommendations for Adm</w:t>
      </w:r>
      <w:r w:rsidR="00F4089E">
        <w:rPr>
          <w:rFonts w:ascii="Cambria" w:eastAsia="MS Mincho" w:hAnsi="Cambria" w:cs="Times New Roman"/>
        </w:rPr>
        <w:t>inistration and Faculty to consider implementing</w:t>
      </w:r>
      <w:r w:rsidR="00F14B33">
        <w:rPr>
          <w:rFonts w:ascii="Cambria" w:eastAsia="MS Mincho" w:hAnsi="Cambria" w:cs="Times New Roman"/>
        </w:rPr>
        <w:t>.</w:t>
      </w:r>
    </w:p>
    <w:p w14:paraId="02E303F2" w14:textId="77777777" w:rsidR="00F4089E" w:rsidRDefault="005B0FD9" w:rsidP="00E15781">
      <w:pPr>
        <w:pStyle w:val="NoSpacing"/>
        <w:numPr>
          <w:ilvl w:val="0"/>
          <w:numId w:val="2"/>
        </w:numPr>
        <w:contextualSpacing/>
        <w:rPr>
          <w:rFonts w:ascii="Cambria" w:eastAsia="MS Mincho" w:hAnsi="Cambria" w:cs="Times New Roman"/>
        </w:rPr>
      </w:pPr>
      <w:r w:rsidRPr="00F4089E">
        <w:rPr>
          <w:rFonts w:ascii="Cambria" w:eastAsia="MS Mincho" w:hAnsi="Cambria" w:cs="Times New Roman"/>
        </w:rPr>
        <w:t>Philosophies for Year-End Positive Results, Contingency, and Compensation</w:t>
      </w:r>
      <w:r w:rsidR="00EA5E99" w:rsidRPr="00F4089E">
        <w:rPr>
          <w:rFonts w:ascii="Cambria" w:eastAsia="MS Mincho" w:hAnsi="Cambria" w:cs="Times New Roman"/>
        </w:rPr>
        <w:t xml:space="preserve"> </w:t>
      </w:r>
    </w:p>
    <w:p w14:paraId="63AD7CAD" w14:textId="3B637FEE" w:rsidR="00F4089E" w:rsidRDefault="00F4089E" w:rsidP="00F4089E">
      <w:pPr>
        <w:pStyle w:val="NoSpacing"/>
        <w:numPr>
          <w:ilvl w:val="1"/>
          <w:numId w:val="2"/>
        </w:numPr>
        <w:contextualSpacing/>
        <w:rPr>
          <w:rFonts w:ascii="Cambria" w:eastAsia="MS Mincho" w:hAnsi="Cambria" w:cs="Times New Roman"/>
        </w:rPr>
      </w:pPr>
      <w:r w:rsidRPr="00F4089E">
        <w:rPr>
          <w:rFonts w:ascii="Cambria" w:eastAsia="MS Mincho" w:hAnsi="Cambria" w:cs="Times New Roman"/>
          <w:b/>
          <w:i/>
        </w:rPr>
        <w:t>Current philosophy for year-end results:</w:t>
      </w:r>
      <w:r>
        <w:rPr>
          <w:rFonts w:ascii="Cambria" w:eastAsia="MS Mincho" w:hAnsi="Cambria" w:cs="Times New Roman"/>
        </w:rPr>
        <w:t xml:space="preserve">  </w:t>
      </w:r>
      <w:r w:rsidR="00EA5E99" w:rsidRPr="00F4089E">
        <w:rPr>
          <w:rFonts w:ascii="Cambria" w:eastAsia="MS Mincho" w:hAnsi="Cambria" w:cs="Times New Roman"/>
        </w:rPr>
        <w:t xml:space="preserve">The current philosophy is to set aside 2.5% of revenues for capital enhancements, with remaining net revenue amounts </w:t>
      </w:r>
      <w:r w:rsidRPr="00F4089E">
        <w:rPr>
          <w:rFonts w:ascii="Cambria" w:eastAsia="MS Mincho" w:hAnsi="Cambria" w:cs="Times New Roman"/>
        </w:rPr>
        <w:lastRenderedPageBreak/>
        <w:t xml:space="preserve">budgeted as contingency.  If the contingency is not used, it is typically moved to </w:t>
      </w:r>
      <w:r w:rsidR="00EA5E99" w:rsidRPr="00F4089E">
        <w:rPr>
          <w:rFonts w:ascii="Cambria" w:eastAsia="MS Mincho" w:hAnsi="Cambria" w:cs="Times New Roman"/>
        </w:rPr>
        <w:t xml:space="preserve">quasi-endowment </w:t>
      </w:r>
      <w:r w:rsidRPr="00F4089E">
        <w:rPr>
          <w:rFonts w:ascii="Cambria" w:eastAsia="MS Mincho" w:hAnsi="Cambria" w:cs="Times New Roman"/>
        </w:rPr>
        <w:t xml:space="preserve">at year-end </w:t>
      </w:r>
      <w:r w:rsidR="00EA5E99" w:rsidRPr="00F4089E">
        <w:rPr>
          <w:rFonts w:ascii="Cambria" w:eastAsia="MS Mincho" w:hAnsi="Cambria" w:cs="Times New Roman"/>
        </w:rPr>
        <w:t xml:space="preserve">to reinvest.  </w:t>
      </w:r>
    </w:p>
    <w:p w14:paraId="6BA1CD62" w14:textId="52B5A80F" w:rsidR="00F4089E" w:rsidRDefault="00F4089E" w:rsidP="00F4089E">
      <w:pPr>
        <w:pStyle w:val="NoSpacing"/>
        <w:numPr>
          <w:ilvl w:val="1"/>
          <w:numId w:val="2"/>
        </w:numPr>
        <w:contextualSpacing/>
        <w:rPr>
          <w:rFonts w:ascii="Cambria" w:eastAsia="MS Mincho" w:hAnsi="Cambria" w:cs="Times New Roman"/>
        </w:rPr>
      </w:pPr>
      <w:r w:rsidRPr="00F4089E">
        <w:rPr>
          <w:rFonts w:ascii="Cambria" w:eastAsia="MS Mincho" w:hAnsi="Cambria" w:cs="Times New Roman"/>
          <w:b/>
          <w:i/>
        </w:rPr>
        <w:t>Compensation:</w:t>
      </w:r>
      <w:r>
        <w:rPr>
          <w:rFonts w:ascii="Cambria" w:eastAsia="MS Mincho" w:hAnsi="Cambria" w:cs="Times New Roman"/>
        </w:rPr>
        <w:t xml:space="preserve">  </w:t>
      </w:r>
      <w:r w:rsidRPr="00F4089E">
        <w:rPr>
          <w:rFonts w:ascii="Cambria" w:eastAsia="MS Mincho" w:hAnsi="Cambria" w:cs="Times New Roman"/>
        </w:rPr>
        <w:t xml:space="preserve">Mike Goodson talked </w:t>
      </w:r>
      <w:r>
        <w:rPr>
          <w:rFonts w:ascii="Cambria" w:eastAsia="MS Mincho" w:hAnsi="Cambria" w:cs="Times New Roman"/>
        </w:rPr>
        <w:t>our current</w:t>
      </w:r>
      <w:r w:rsidRPr="00F4089E">
        <w:rPr>
          <w:rFonts w:ascii="Cambria" w:eastAsia="MS Mincho" w:hAnsi="Cambria" w:cs="Times New Roman"/>
        </w:rPr>
        <w:t xml:space="preserve"> compensation philosophy </w:t>
      </w:r>
      <w:r>
        <w:rPr>
          <w:rFonts w:ascii="Cambria" w:eastAsia="MS Mincho" w:hAnsi="Cambria" w:cs="Times New Roman"/>
        </w:rPr>
        <w:t xml:space="preserve">includes </w:t>
      </w:r>
      <w:r w:rsidRPr="00F4089E">
        <w:rPr>
          <w:rFonts w:ascii="Cambria" w:eastAsia="MS Mincho" w:hAnsi="Cambria" w:cs="Times New Roman"/>
        </w:rPr>
        <w:t>across the board increases</w:t>
      </w:r>
      <w:r>
        <w:rPr>
          <w:rFonts w:ascii="Cambria" w:eastAsia="MS Mincho" w:hAnsi="Cambria" w:cs="Times New Roman"/>
        </w:rPr>
        <w:t xml:space="preserve">, where it might be worth considering pay increases based on performance.  He also indicated there is </w:t>
      </w:r>
      <w:r w:rsidRPr="00F4089E">
        <w:rPr>
          <w:rFonts w:ascii="Cambria" w:eastAsia="MS Mincho" w:hAnsi="Cambria" w:cs="Times New Roman"/>
        </w:rPr>
        <w:t xml:space="preserve">old compensation philosophy on the website that we are in the process of updating.  </w:t>
      </w:r>
    </w:p>
    <w:p w14:paraId="17C4E032" w14:textId="76770308" w:rsidR="00F4089E" w:rsidRDefault="00F4089E" w:rsidP="00F4089E">
      <w:pPr>
        <w:pStyle w:val="NoSpacing"/>
        <w:numPr>
          <w:ilvl w:val="1"/>
          <w:numId w:val="2"/>
        </w:numPr>
        <w:contextualSpacing/>
        <w:rPr>
          <w:rFonts w:ascii="Cambria" w:eastAsia="MS Mincho" w:hAnsi="Cambria" w:cs="Times New Roman"/>
        </w:rPr>
      </w:pPr>
      <w:r w:rsidRPr="00F4089E">
        <w:rPr>
          <w:rFonts w:ascii="Cambria" w:eastAsia="MS Mincho" w:hAnsi="Cambria" w:cs="Times New Roman"/>
          <w:b/>
          <w:i/>
        </w:rPr>
        <w:t>Alternatives discussed for year-end positive results:</w:t>
      </w:r>
      <w:r>
        <w:rPr>
          <w:rFonts w:ascii="Cambria" w:eastAsia="MS Mincho" w:hAnsi="Cambria" w:cs="Times New Roman"/>
        </w:rPr>
        <w:t xml:space="preserve">  </w:t>
      </w:r>
      <w:r w:rsidRPr="00F4089E">
        <w:rPr>
          <w:rFonts w:ascii="Cambria" w:eastAsia="MS Mincho" w:hAnsi="Cambria" w:cs="Times New Roman"/>
        </w:rPr>
        <w:t xml:space="preserve">The group discussed other alternatives for allocating the year-end one-time net income, which could include items such as enhancing DE&amp;I efforts, retention and student thriving, acquisitions of software.  The point was raised that the one-time income could become on-going support when put into the endowment.  Another point was that investing in shared services and technology could minimize our administrative footprint and reduce staffing costs.  It was also noted that we could considering investing year-end surpluses in a venture capitalist model where we test various opportunities for $5K-10K to figure out what does gain traction.  </w:t>
      </w:r>
    </w:p>
    <w:p w14:paraId="522BBD62" w14:textId="70525E7B" w:rsidR="00EA5E99" w:rsidRPr="00F4089E" w:rsidRDefault="00F4089E" w:rsidP="00F4089E">
      <w:pPr>
        <w:pStyle w:val="NoSpacing"/>
        <w:numPr>
          <w:ilvl w:val="1"/>
          <w:numId w:val="2"/>
        </w:numPr>
        <w:contextualSpacing/>
        <w:rPr>
          <w:rFonts w:ascii="Cambria" w:eastAsia="MS Mincho" w:hAnsi="Cambria" w:cs="Times New Roman"/>
        </w:rPr>
      </w:pPr>
      <w:r w:rsidRPr="00F4089E">
        <w:rPr>
          <w:rFonts w:ascii="Cambria" w:eastAsia="MS Mincho" w:hAnsi="Cambria" w:cs="Times New Roman"/>
          <w:b/>
          <w:i/>
        </w:rPr>
        <w:t>Contingency:</w:t>
      </w:r>
      <w:r>
        <w:rPr>
          <w:rFonts w:ascii="Cambria" w:eastAsia="MS Mincho" w:hAnsi="Cambria" w:cs="Times New Roman"/>
        </w:rPr>
        <w:t xml:space="preserve">  </w:t>
      </w:r>
      <w:r w:rsidRPr="00F4089E">
        <w:rPr>
          <w:rFonts w:ascii="Cambria" w:eastAsia="MS Mincho" w:hAnsi="Cambria" w:cs="Times New Roman"/>
        </w:rPr>
        <w:t>We have had minimal contingencies built in recently, but i</w:t>
      </w:r>
      <w:r>
        <w:rPr>
          <w:rFonts w:ascii="Cambria" w:eastAsia="MS Mincho" w:hAnsi="Cambria" w:cs="Times New Roman"/>
        </w:rPr>
        <w:t>t would be nice to have</w:t>
      </w:r>
      <w:r w:rsidRPr="00F4089E">
        <w:rPr>
          <w:rFonts w:ascii="Cambria" w:eastAsia="MS Mincho" w:hAnsi="Cambria" w:cs="Times New Roman"/>
        </w:rPr>
        <w:t xml:space="preserve"> a larger contingency built in for things like high utility costs, health costs, etc.  </w:t>
      </w:r>
      <w:r w:rsidR="00CB5DAF" w:rsidRPr="00F4089E">
        <w:rPr>
          <w:rFonts w:ascii="Cambria" w:eastAsia="MS Mincho" w:hAnsi="Cambria" w:cs="Times New Roman"/>
        </w:rPr>
        <w:t>We have the CARES III funding as contingency next year, but do have an enrollment gap that we ar</w:t>
      </w:r>
      <w:r>
        <w:rPr>
          <w:rFonts w:ascii="Cambria" w:eastAsia="MS Mincho" w:hAnsi="Cambria" w:cs="Times New Roman"/>
        </w:rPr>
        <w:t>e working to close over the summer</w:t>
      </w:r>
      <w:r w:rsidR="00CB5DAF" w:rsidRPr="00F4089E">
        <w:rPr>
          <w:rFonts w:ascii="Cambria" w:eastAsia="MS Mincho" w:hAnsi="Cambria" w:cs="Times New Roman"/>
        </w:rPr>
        <w:t>.</w:t>
      </w:r>
    </w:p>
    <w:p w14:paraId="49063FB6" w14:textId="77777777" w:rsidR="00EA5E99" w:rsidRPr="00E94AAC" w:rsidRDefault="00EA5E99" w:rsidP="00EA5E99">
      <w:pPr>
        <w:pStyle w:val="NoSpacing"/>
        <w:ind w:left="720"/>
        <w:contextualSpacing/>
        <w:rPr>
          <w:rFonts w:ascii="Cambria" w:eastAsia="MS Mincho" w:hAnsi="Cambria" w:cs="Times New Roman"/>
        </w:rPr>
      </w:pPr>
    </w:p>
    <w:p w14:paraId="7AC7D8F0" w14:textId="1D3EE162" w:rsidR="00B12366" w:rsidRPr="00B12366" w:rsidRDefault="00B12366" w:rsidP="002B2061">
      <w:pPr>
        <w:pStyle w:val="NoSpacing"/>
        <w:numPr>
          <w:ilvl w:val="0"/>
          <w:numId w:val="2"/>
        </w:numPr>
        <w:contextualSpacing/>
        <w:rPr>
          <w:rFonts w:ascii="Cambria" w:eastAsia="MS Mincho" w:hAnsi="Cambria" w:cs="Times New Roman"/>
        </w:rPr>
      </w:pPr>
      <w:r w:rsidRPr="005B0FD9">
        <w:rPr>
          <w:rFonts w:ascii="Cambria" w:eastAsia="MS Mincho" w:hAnsi="Cambria" w:cs="Times New Roman"/>
        </w:rPr>
        <w:t>Closing Thoughts/Announcements</w:t>
      </w:r>
      <w:r w:rsidR="00FE3441" w:rsidRPr="005B0FD9">
        <w:rPr>
          <w:rFonts w:ascii="Cambria" w:eastAsia="MS Mincho" w:hAnsi="Cambria" w:cs="Times New Roman"/>
        </w:rPr>
        <w:t xml:space="preserve">:  </w:t>
      </w:r>
      <w:r w:rsidR="00CB5DAF">
        <w:rPr>
          <w:rFonts w:ascii="Cambria" w:eastAsia="MS Mincho" w:hAnsi="Cambria" w:cs="Times New Roman"/>
        </w:rPr>
        <w:t>It was very nice to hear from a Board member and get their perspective.</w:t>
      </w:r>
    </w:p>
    <w:p w14:paraId="6C985801" w14:textId="77777777" w:rsidR="00F14B33" w:rsidRDefault="00F14B33" w:rsidP="001D32FC">
      <w:pPr>
        <w:pStyle w:val="NoSpacing"/>
        <w:rPr>
          <w:rFonts w:ascii="Cambria" w:eastAsia="MS Mincho" w:hAnsi="Cambria" w:cs="Times New Roman"/>
          <w:b/>
        </w:rPr>
      </w:pPr>
    </w:p>
    <w:p w14:paraId="050A3C80" w14:textId="297E47E1" w:rsidR="003B3FF6" w:rsidRDefault="003B3FF6" w:rsidP="001D32FC">
      <w:pPr>
        <w:pStyle w:val="NoSpacing"/>
        <w:rPr>
          <w:rFonts w:ascii="Cambria" w:eastAsia="MS Mincho" w:hAnsi="Cambria" w:cs="Times New Roman"/>
          <w:b/>
        </w:rPr>
      </w:pPr>
      <w:r>
        <w:rPr>
          <w:rFonts w:ascii="Cambria" w:eastAsia="MS Mincho" w:hAnsi="Cambria" w:cs="Times New Roman"/>
          <w:b/>
        </w:rPr>
        <w:t>UPCOMING</w:t>
      </w:r>
      <w:r w:rsidR="001D32FC" w:rsidRPr="00055A21">
        <w:rPr>
          <w:rFonts w:ascii="Cambria" w:eastAsia="MS Mincho" w:hAnsi="Cambria" w:cs="Times New Roman"/>
          <w:b/>
        </w:rPr>
        <w:t xml:space="preserve"> MEETING</w:t>
      </w:r>
      <w:r>
        <w:rPr>
          <w:rFonts w:ascii="Cambria" w:eastAsia="MS Mincho" w:hAnsi="Cambria" w:cs="Times New Roman"/>
          <w:b/>
        </w:rPr>
        <w:t>S</w:t>
      </w:r>
      <w:r w:rsidR="001D32FC" w:rsidRPr="00055A21">
        <w:rPr>
          <w:rFonts w:ascii="Cambria" w:eastAsia="MS Mincho" w:hAnsi="Cambria" w:cs="Times New Roman"/>
          <w:b/>
        </w:rPr>
        <w:t xml:space="preserve">:  </w:t>
      </w:r>
      <w:r>
        <w:rPr>
          <w:rFonts w:ascii="Cambria" w:eastAsia="MS Mincho" w:hAnsi="Cambria" w:cs="Times New Roman"/>
          <w:b/>
        </w:rPr>
        <w:tab/>
      </w:r>
    </w:p>
    <w:p w14:paraId="567E25BC" w14:textId="6C4B47C1"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t>May 27, 2021</w:t>
      </w:r>
      <w:r>
        <w:rPr>
          <w:rFonts w:ascii="Cambria" w:eastAsia="MS Mincho" w:hAnsi="Cambria" w:cs="Times New Roman"/>
          <w:b/>
        </w:rPr>
        <w:t>-</w:t>
      </w:r>
      <w:r w:rsidRPr="003B3FF6">
        <w:rPr>
          <w:rFonts w:ascii="Cambria" w:eastAsia="MS Mincho" w:hAnsi="Cambria" w:cs="Times New Roman"/>
        </w:rPr>
        <w:t xml:space="preserve"> Aspirational Budget Group Discussion and Summer Communication Plan</w:t>
      </w:r>
      <w:r w:rsidRPr="003B3FF6">
        <w:rPr>
          <w:rFonts w:ascii="Cambria" w:eastAsia="MS Mincho" w:hAnsi="Cambria" w:cs="Times New Roman"/>
        </w:rPr>
        <w:tab/>
      </w:r>
    </w:p>
    <w:p w14:paraId="3F546C86" w14:textId="77777777" w:rsidR="00E0331E" w:rsidRDefault="00E0331E" w:rsidP="00D05626">
      <w:pPr>
        <w:pStyle w:val="NoSpacing"/>
        <w:contextualSpacing/>
        <w:rPr>
          <w:rFonts w:ascii="Cambria" w:hAnsi="Cambria"/>
          <w:b/>
          <w:bCs/>
        </w:rPr>
      </w:pPr>
    </w:p>
    <w:p w14:paraId="04D28182" w14:textId="445B9BE7"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w:t>
      </w:r>
      <w:r w:rsidR="00C30646">
        <w:rPr>
          <w:rFonts w:ascii="Cambria" w:hAnsi="Cambria"/>
        </w:rPr>
        <w:t>5</w:t>
      </w:r>
      <w:r>
        <w:rPr>
          <w:rFonts w:ascii="Cambria" w:hAnsi="Cambria"/>
        </w:rPr>
        <w:t>:</w:t>
      </w:r>
      <w:r w:rsidR="00C30646">
        <w:rPr>
          <w:rFonts w:ascii="Cambria" w:hAnsi="Cambria"/>
        </w:rPr>
        <w:t>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1B6D" w14:textId="77777777" w:rsidR="00612E6D" w:rsidRDefault="00612E6D" w:rsidP="00FE096D">
      <w:pPr>
        <w:spacing w:after="0" w:line="240" w:lineRule="auto"/>
      </w:pPr>
      <w:r>
        <w:separator/>
      </w:r>
    </w:p>
  </w:endnote>
  <w:endnote w:type="continuationSeparator" w:id="0">
    <w:p w14:paraId="084D1E8D" w14:textId="77777777" w:rsidR="00612E6D" w:rsidRDefault="00612E6D"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5200" w14:textId="77777777" w:rsidR="00612E6D" w:rsidRDefault="00612E6D" w:rsidP="00FE096D">
      <w:pPr>
        <w:spacing w:after="0" w:line="240" w:lineRule="auto"/>
      </w:pPr>
      <w:r>
        <w:separator/>
      </w:r>
    </w:p>
  </w:footnote>
  <w:footnote w:type="continuationSeparator" w:id="0">
    <w:p w14:paraId="55E6323C" w14:textId="77777777" w:rsidR="00612E6D" w:rsidRDefault="00612E6D"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39556CC0"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B37417"/>
    <w:multiLevelType w:val="hybridMultilevel"/>
    <w:tmpl w:val="BB123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8D7E97"/>
    <w:multiLevelType w:val="hybridMultilevel"/>
    <w:tmpl w:val="B61845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E7AE5"/>
    <w:multiLevelType w:val="hybridMultilevel"/>
    <w:tmpl w:val="E7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6C6119"/>
    <w:multiLevelType w:val="hybridMultilevel"/>
    <w:tmpl w:val="6B28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D7D3D"/>
    <w:rsid w:val="00121964"/>
    <w:rsid w:val="00141B9C"/>
    <w:rsid w:val="00165BB1"/>
    <w:rsid w:val="001930D0"/>
    <w:rsid w:val="001D32FC"/>
    <w:rsid w:val="001D4ADF"/>
    <w:rsid w:val="002775CA"/>
    <w:rsid w:val="00286285"/>
    <w:rsid w:val="00296D66"/>
    <w:rsid w:val="002F6D9D"/>
    <w:rsid w:val="0030297A"/>
    <w:rsid w:val="003530E9"/>
    <w:rsid w:val="00365DD7"/>
    <w:rsid w:val="003874B7"/>
    <w:rsid w:val="00390574"/>
    <w:rsid w:val="003B3B87"/>
    <w:rsid w:val="003B3E06"/>
    <w:rsid w:val="003B3FF6"/>
    <w:rsid w:val="003B5048"/>
    <w:rsid w:val="003E61E3"/>
    <w:rsid w:val="00413C4C"/>
    <w:rsid w:val="00452E07"/>
    <w:rsid w:val="00473FE9"/>
    <w:rsid w:val="004A6EA3"/>
    <w:rsid w:val="004B333C"/>
    <w:rsid w:val="004C2711"/>
    <w:rsid w:val="00502E9B"/>
    <w:rsid w:val="005047BF"/>
    <w:rsid w:val="00560DA1"/>
    <w:rsid w:val="005A6028"/>
    <w:rsid w:val="005B0FD9"/>
    <w:rsid w:val="005B16C5"/>
    <w:rsid w:val="005C1BF7"/>
    <w:rsid w:val="005D0B35"/>
    <w:rsid w:val="00612E6D"/>
    <w:rsid w:val="006431C0"/>
    <w:rsid w:val="006536B1"/>
    <w:rsid w:val="006B6FC7"/>
    <w:rsid w:val="006F4990"/>
    <w:rsid w:val="00700833"/>
    <w:rsid w:val="00704399"/>
    <w:rsid w:val="00755B15"/>
    <w:rsid w:val="007770C6"/>
    <w:rsid w:val="007A72D4"/>
    <w:rsid w:val="008515CA"/>
    <w:rsid w:val="00862C23"/>
    <w:rsid w:val="008D061B"/>
    <w:rsid w:val="008D0E21"/>
    <w:rsid w:val="0093065F"/>
    <w:rsid w:val="00941C5C"/>
    <w:rsid w:val="00942936"/>
    <w:rsid w:val="009913F0"/>
    <w:rsid w:val="00A06FFC"/>
    <w:rsid w:val="00A277DF"/>
    <w:rsid w:val="00A33CAE"/>
    <w:rsid w:val="00A90432"/>
    <w:rsid w:val="00AA0628"/>
    <w:rsid w:val="00B12366"/>
    <w:rsid w:val="00B57F81"/>
    <w:rsid w:val="00B66F93"/>
    <w:rsid w:val="00B92182"/>
    <w:rsid w:val="00C05D09"/>
    <w:rsid w:val="00C30646"/>
    <w:rsid w:val="00C30AA4"/>
    <w:rsid w:val="00C343F7"/>
    <w:rsid w:val="00C5282F"/>
    <w:rsid w:val="00C65C91"/>
    <w:rsid w:val="00CB5DAF"/>
    <w:rsid w:val="00CC3B1B"/>
    <w:rsid w:val="00D05626"/>
    <w:rsid w:val="00D12511"/>
    <w:rsid w:val="00D22CF8"/>
    <w:rsid w:val="00D23466"/>
    <w:rsid w:val="00D27334"/>
    <w:rsid w:val="00D60AA7"/>
    <w:rsid w:val="00D62DFA"/>
    <w:rsid w:val="00D654C9"/>
    <w:rsid w:val="00DC0BE7"/>
    <w:rsid w:val="00DE417B"/>
    <w:rsid w:val="00E0331E"/>
    <w:rsid w:val="00E063C0"/>
    <w:rsid w:val="00E146F9"/>
    <w:rsid w:val="00E34F81"/>
    <w:rsid w:val="00E94AAC"/>
    <w:rsid w:val="00EA5E99"/>
    <w:rsid w:val="00F14B33"/>
    <w:rsid w:val="00F23E7E"/>
    <w:rsid w:val="00F30CCA"/>
    <w:rsid w:val="00F4089E"/>
    <w:rsid w:val="00FE096D"/>
    <w:rsid w:val="00FE3441"/>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115F-8BE9-4F28-97C2-E4801890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jhanson</cp:lastModifiedBy>
  <cp:revision>3</cp:revision>
  <dcterms:created xsi:type="dcterms:W3CDTF">2021-05-27T22:04:00Z</dcterms:created>
  <dcterms:modified xsi:type="dcterms:W3CDTF">2021-05-27T22:04:00Z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