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1FA5" w:rsidRDefault="0089594F">
      <w:pPr>
        <w:tabs>
          <w:tab w:val="center" w:pos="4320"/>
          <w:tab w:val="right" w:pos="8640"/>
        </w:tabs>
        <w:jc w:val="center"/>
      </w:pPr>
      <w:r>
        <w:rPr>
          <w:b/>
          <w:sz w:val="32"/>
          <w:szCs w:val="32"/>
        </w:rPr>
        <w:t>Getting started: A checklist for faculty</w:t>
      </w:r>
    </w:p>
    <w:p w:rsidR="008D1FA5" w:rsidRDefault="008D1FA5"/>
    <w:tbl>
      <w:tblPr>
        <w:tblStyle w:val="a"/>
        <w:tblW w:w="112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1627"/>
        <w:gridCol w:w="1620"/>
        <w:gridCol w:w="1620"/>
      </w:tblGrid>
      <w:tr w:rsidR="008D1FA5" w:rsidTr="0089594F">
        <w:tc>
          <w:tcPr>
            <w:tcW w:w="6336" w:type="dxa"/>
          </w:tcPr>
          <w:p w:rsidR="008D1FA5" w:rsidRDefault="0089594F">
            <w:r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627" w:type="dxa"/>
          </w:tcPr>
          <w:p w:rsidR="008D1FA5" w:rsidRDefault="0089594F">
            <w:r>
              <w:rPr>
                <w:b/>
                <w:sz w:val="22"/>
                <w:szCs w:val="22"/>
              </w:rPr>
              <w:t>Assistance</w:t>
            </w:r>
          </w:p>
        </w:tc>
        <w:tc>
          <w:tcPr>
            <w:tcW w:w="1620" w:type="dxa"/>
          </w:tcPr>
          <w:p w:rsidR="008D1FA5" w:rsidRDefault="0089594F">
            <w:r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</w:tcPr>
          <w:p w:rsidR="008D1FA5" w:rsidRDefault="0089594F">
            <w:r>
              <w:rPr>
                <w:b/>
                <w:sz w:val="22"/>
                <w:szCs w:val="22"/>
              </w:rPr>
              <w:t>End date</w:t>
            </w:r>
          </w:p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Articulate project idea and discuss with colleagues, here and elsewhere</w:t>
            </w:r>
          </w:p>
          <w:p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going on in the field?</w:t>
            </w:r>
          </w:p>
          <w:p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working on related projects?</w:t>
            </w:r>
          </w:p>
          <w:p w:rsidR="008D1FA5" w:rsidRDefault="0089594F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this project and why now?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bookmarkStart w:id="0" w:name="h.gjdgxs" w:colFirst="0" w:colLast="0"/>
            <w:bookmarkEnd w:id="0"/>
            <w:r>
              <w:rPr>
                <w:sz w:val="22"/>
                <w:szCs w:val="22"/>
              </w:rPr>
              <w:t xml:space="preserve">Converse with GFCR staff so they can identify relevant funding opportunities. Visit the </w:t>
            </w:r>
            <w:hyperlink r:id="rId6">
              <w:r>
                <w:rPr>
                  <w:color w:val="0000FF"/>
                  <w:sz w:val="22"/>
                  <w:szCs w:val="22"/>
                  <w:u w:val="single"/>
                </w:rPr>
                <w:t>GFCR site</w:t>
              </w:r>
            </w:hyperlink>
            <w:r>
              <w:rPr>
                <w:sz w:val="22"/>
                <w:szCs w:val="22"/>
              </w:rPr>
              <w:t xml:space="preserve"> for </w:t>
            </w: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tips</w:t>
              </w:r>
            </w:hyperlink>
            <w:r>
              <w:rPr>
                <w:sz w:val="22"/>
                <w:szCs w:val="22"/>
              </w:rPr>
              <w:t xml:space="preserve"> on developing successful proposals 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Develop a one-page concept draft that explains: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opportunity or problem?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is it important? To whom?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am I prepared to address it?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we learn that we don’t know now?</w:t>
            </w:r>
          </w:p>
          <w:p w:rsidR="008D1FA5" w:rsidRDefault="0089594F">
            <w:pPr>
              <w:numPr>
                <w:ilvl w:val="0"/>
                <w:numId w:val="1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Outline resources needed to complete this project (time; access to sites, labs or collections; technology; collaborators)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Discuss with your department chair how project advances your professional development plan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Create a time line for this project.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Identify potential funders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Read the guidelines. Read them again.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Prepare first draft, including budget, and circulate for critical comments. 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Review guidelines, your draft proposal and your professional development plan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Revise draft, using suggestions from “friendly” reviewers, and your own judgment after review of guidelines, concept draft and your professional development plan</w:t>
            </w:r>
          </w:p>
        </w:tc>
        <w:tc>
          <w:tcPr>
            <w:tcW w:w="1627" w:type="dxa"/>
            <w:vAlign w:val="center"/>
          </w:tcPr>
          <w:p w:rsidR="008D1FA5" w:rsidRDefault="008D1FA5" w:rsidP="0089594F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F701DA">
            <w:r>
              <w:rPr>
                <w:sz w:val="22"/>
                <w:szCs w:val="22"/>
              </w:rPr>
              <w:t>Invite a stickler for</w:t>
            </w:r>
            <w:r w:rsidR="0089594F">
              <w:rPr>
                <w:sz w:val="22"/>
                <w:szCs w:val="22"/>
              </w:rPr>
              <w:t xml:space="preserve"> clarity and coherence to review the revised draft.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 xml:space="preserve">Complete the </w:t>
            </w: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Proposal Clearance Form</w:t>
              </w:r>
            </w:hyperlink>
            <w:r>
              <w:rPr>
                <w:sz w:val="22"/>
                <w:szCs w:val="22"/>
              </w:rPr>
              <w:t xml:space="preserve"> and circulate with draft at least 5 business days prior to  submission date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rPr>
          <w:trHeight w:val="548"/>
        </w:trPr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Prepare and polish final version of proposal. GFCR will proofread every speck of it.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Wave the Magic Wand and Submit</w:t>
            </w:r>
          </w:p>
        </w:tc>
        <w:tc>
          <w:tcPr>
            <w:tcW w:w="1627" w:type="dxa"/>
            <w:vAlign w:val="center"/>
          </w:tcPr>
          <w:p w:rsidR="008D1FA5" w:rsidRDefault="0089594F" w:rsidP="0089594F">
            <w:r>
              <w:rPr>
                <w:sz w:val="22"/>
                <w:szCs w:val="22"/>
              </w:rPr>
              <w:t>___ &amp; GFCR</w:t>
            </w:r>
          </w:p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  <w:tr w:rsidR="008D1FA5" w:rsidTr="0089594F">
        <w:tc>
          <w:tcPr>
            <w:tcW w:w="6336" w:type="dxa"/>
          </w:tcPr>
          <w:p w:rsidR="008D1FA5" w:rsidRDefault="0089594F">
            <w:r>
              <w:rPr>
                <w:sz w:val="22"/>
                <w:szCs w:val="22"/>
              </w:rPr>
              <w:t>Celebrate and share gratitude</w:t>
            </w:r>
          </w:p>
        </w:tc>
        <w:tc>
          <w:tcPr>
            <w:tcW w:w="1627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  <w:tc>
          <w:tcPr>
            <w:tcW w:w="1620" w:type="dxa"/>
          </w:tcPr>
          <w:p w:rsidR="008D1FA5" w:rsidRDefault="008D1FA5"/>
        </w:tc>
      </w:tr>
    </w:tbl>
    <w:p w:rsidR="008D1FA5" w:rsidRDefault="008D1FA5">
      <w:pPr>
        <w:tabs>
          <w:tab w:val="center" w:pos="4320"/>
          <w:tab w:val="right" w:pos="8640"/>
        </w:tabs>
      </w:pPr>
    </w:p>
    <w:p w:rsidR="008D1FA5" w:rsidRDefault="008D1FA5">
      <w:pPr>
        <w:tabs>
          <w:tab w:val="center" w:pos="4320"/>
          <w:tab w:val="right" w:pos="8640"/>
        </w:tabs>
      </w:pPr>
    </w:p>
    <w:p w:rsidR="008D1FA5" w:rsidRDefault="0089594F">
      <w:pPr>
        <w:tabs>
          <w:tab w:val="center" w:pos="4320"/>
          <w:tab w:val="right" w:pos="8640"/>
        </w:tabs>
      </w:pPr>
      <w:r>
        <w:rPr>
          <w:b/>
          <w:sz w:val="28"/>
          <w:szCs w:val="28"/>
        </w:rPr>
        <w:t>Office of Government, Foundation, and Corporate Relations</w:t>
      </w:r>
    </w:p>
    <w:p w:rsidR="008D1FA5" w:rsidRDefault="0089594F">
      <w:r>
        <w:rPr>
          <w:sz w:val="22"/>
          <w:szCs w:val="22"/>
        </w:rPr>
        <w:t>Holland House, on St. Olaf Avenue, neighboring the President’s house</w:t>
      </w:r>
    </w:p>
    <w:p w:rsidR="008D1FA5" w:rsidRDefault="008D1FA5"/>
    <w:p w:rsidR="008D1FA5" w:rsidRDefault="0089594F">
      <w:r>
        <w:rPr>
          <w:b/>
          <w:sz w:val="28"/>
          <w:szCs w:val="28"/>
        </w:rPr>
        <w:t>Contact Us</w:t>
      </w:r>
    </w:p>
    <w:p w:rsidR="008D1FA5" w:rsidRDefault="008D1FA5"/>
    <w:p w:rsidR="008D1FA5" w:rsidRDefault="0089594F">
      <w:pPr>
        <w:ind w:left="720"/>
      </w:pPr>
      <w:r>
        <w:rPr>
          <w:b/>
          <w:sz w:val="22"/>
          <w:szCs w:val="22"/>
        </w:rPr>
        <w:t>Helen Warren</w:t>
      </w:r>
      <w:r>
        <w:rPr>
          <w:sz w:val="22"/>
          <w:szCs w:val="22"/>
        </w:rPr>
        <w:t xml:space="preserve"> – Director of Government, Foundation, and Corporate Relations</w:t>
      </w:r>
    </w:p>
    <w:p w:rsidR="008D1FA5" w:rsidRDefault="0089594F">
      <w:pPr>
        <w:ind w:left="720"/>
      </w:pPr>
      <w:bookmarkStart w:id="1" w:name="h.30j0zll" w:colFirst="0" w:colLast="0"/>
      <w:bookmarkEnd w:id="1"/>
      <w:r>
        <w:rPr>
          <w:sz w:val="22"/>
          <w:szCs w:val="22"/>
        </w:rPr>
        <w:t xml:space="preserve"> (507) 786-3009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545454"/>
          <w:highlight w:val="white"/>
        </w:rPr>
        <w:t xml:space="preserve">|     </w:t>
      </w:r>
      <w:hyperlink r:id="rId9">
        <w:r>
          <w:rPr>
            <w:color w:val="0000FF"/>
            <w:sz w:val="22"/>
            <w:szCs w:val="22"/>
            <w:u w:val="single"/>
          </w:rPr>
          <w:t xml:space="preserve">warren1@stolaf.edu </w:t>
        </w:r>
      </w:hyperlink>
      <w:r>
        <w:rPr>
          <w:sz w:val="22"/>
          <w:szCs w:val="22"/>
        </w:rPr>
        <w:t xml:space="preserve"> </w:t>
      </w:r>
      <w:hyperlink r:id="rId10"/>
    </w:p>
    <w:p w:rsidR="008D1FA5" w:rsidRDefault="0089594F">
      <w:pPr>
        <w:ind w:left="720"/>
      </w:pPr>
      <w:r>
        <w:rPr>
          <w:b/>
          <w:sz w:val="22"/>
          <w:szCs w:val="22"/>
        </w:rPr>
        <w:t>Melissa Flynn Hager</w:t>
      </w:r>
      <w:r>
        <w:rPr>
          <w:sz w:val="22"/>
          <w:szCs w:val="22"/>
        </w:rPr>
        <w:t xml:space="preserve"> – </w:t>
      </w:r>
      <w:r w:rsidR="00F701DA">
        <w:rPr>
          <w:sz w:val="22"/>
          <w:szCs w:val="22"/>
        </w:rPr>
        <w:t>Associate</w:t>
      </w:r>
      <w:r>
        <w:rPr>
          <w:sz w:val="22"/>
          <w:szCs w:val="22"/>
        </w:rPr>
        <w:t xml:space="preserve"> Director </w:t>
      </w:r>
      <w:r w:rsidR="00F701DA">
        <w:rPr>
          <w:sz w:val="22"/>
          <w:szCs w:val="22"/>
        </w:rPr>
        <w:t>of Government, Foundation, and Corporate Relations</w:t>
      </w:r>
    </w:p>
    <w:p w:rsidR="0089594F" w:rsidRDefault="0089594F">
      <w:pPr>
        <w:ind w:left="720"/>
        <w:rPr>
          <w:color w:val="0000FF"/>
          <w:sz w:val="22"/>
          <w:szCs w:val="22"/>
          <w:u w:val="single"/>
        </w:rPr>
      </w:pPr>
      <w:bookmarkStart w:id="2" w:name="h.3znysh7" w:colFirst="0" w:colLast="0"/>
      <w:bookmarkEnd w:id="2"/>
      <w:r>
        <w:rPr>
          <w:sz w:val="22"/>
          <w:szCs w:val="22"/>
        </w:rPr>
        <w:t>(507) 786-3007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545454"/>
          <w:highlight w:val="white"/>
        </w:rPr>
        <w:t xml:space="preserve">|    </w:t>
      </w:r>
      <w:r>
        <w:rPr>
          <w:sz w:val="22"/>
          <w:szCs w:val="22"/>
        </w:rPr>
        <w:t xml:space="preserve"> </w:t>
      </w:r>
      <w:hyperlink r:id="rId11">
        <w:r>
          <w:rPr>
            <w:color w:val="0000FF"/>
            <w:sz w:val="22"/>
            <w:szCs w:val="22"/>
            <w:u w:val="single"/>
          </w:rPr>
          <w:t>hager@stolaf.edu</w:t>
        </w:r>
      </w:hyperlink>
    </w:p>
    <w:p w:rsidR="0089594F" w:rsidRPr="00B56949" w:rsidRDefault="00F701DA" w:rsidP="0089594F">
      <w:pPr>
        <w:ind w:left="720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Christopher J Hunt</w:t>
      </w:r>
      <w:r w:rsidR="0089594F">
        <w:rPr>
          <w:sz w:val="22"/>
          <w:szCs w:val="22"/>
        </w:rPr>
        <w:t xml:space="preserve"> – </w:t>
      </w:r>
      <w:r w:rsidR="0089594F" w:rsidRPr="00B56949">
        <w:rPr>
          <w:color w:val="000000" w:themeColor="text1"/>
          <w:sz w:val="22"/>
          <w:szCs w:val="22"/>
        </w:rPr>
        <w:t xml:space="preserve">Assistant Director </w:t>
      </w:r>
      <w:r w:rsidRPr="00B56949">
        <w:rPr>
          <w:color w:val="000000" w:themeColor="text1"/>
          <w:sz w:val="22"/>
          <w:szCs w:val="22"/>
        </w:rPr>
        <w:t>of Government, Foundation, and Corporate Relations</w:t>
      </w:r>
    </w:p>
    <w:p w:rsidR="008D1FA5" w:rsidRPr="00B56949" w:rsidRDefault="0089594F">
      <w:pPr>
        <w:ind w:left="720"/>
        <w:rPr>
          <w:color w:val="000000" w:themeColor="text1"/>
          <w:sz w:val="22"/>
          <w:szCs w:val="22"/>
          <w:u w:val="single"/>
        </w:rPr>
      </w:pPr>
      <w:r w:rsidRPr="00B56949">
        <w:rPr>
          <w:color w:val="000000" w:themeColor="text1"/>
          <w:sz w:val="22"/>
          <w:szCs w:val="22"/>
        </w:rPr>
        <w:t>(507) 786-3483</w:t>
      </w:r>
      <w:r w:rsidRPr="00B56949">
        <w:rPr>
          <w:color w:val="000000" w:themeColor="text1"/>
          <w:sz w:val="22"/>
          <w:szCs w:val="22"/>
        </w:rPr>
        <w:tab/>
        <w:t xml:space="preserve">     </w:t>
      </w:r>
      <w:r w:rsidR="00B56949" w:rsidRPr="00B56949">
        <w:rPr>
          <w:rFonts w:eastAsia="Arial"/>
          <w:color w:val="000000" w:themeColor="text1"/>
          <w:sz w:val="22"/>
          <w:szCs w:val="22"/>
          <w:highlight w:val="white"/>
        </w:rPr>
        <w:t xml:space="preserve">|   </w:t>
      </w:r>
      <w:r w:rsidR="00B56949" w:rsidRPr="00B56949">
        <w:rPr>
          <w:rFonts w:eastAsia="Arial"/>
          <w:color w:val="000000" w:themeColor="text1"/>
          <w:sz w:val="22"/>
          <w:szCs w:val="22"/>
        </w:rPr>
        <w:t xml:space="preserve">  </w:t>
      </w:r>
      <w:r w:rsidR="00B56949">
        <w:rPr>
          <w:rFonts w:eastAsia="Arial"/>
          <w:color w:val="000000" w:themeColor="text1"/>
          <w:sz w:val="22"/>
          <w:szCs w:val="22"/>
        </w:rPr>
        <w:t xml:space="preserve"> </w:t>
      </w:r>
      <w:hyperlink r:id="rId12" w:history="1">
        <w:r w:rsidR="00B56949" w:rsidRPr="001011C1">
          <w:rPr>
            <w:rStyle w:val="Hyperlink"/>
            <w:rFonts w:eastAsia="Arial"/>
            <w:sz w:val="22"/>
            <w:szCs w:val="22"/>
          </w:rPr>
          <w:t>hunt6@stolaf.edu</w:t>
        </w:r>
      </w:hyperlink>
      <w:r w:rsidR="00B56949">
        <w:rPr>
          <w:rFonts w:eastAsia="Arial"/>
          <w:color w:val="000000" w:themeColor="text1"/>
          <w:sz w:val="22"/>
          <w:szCs w:val="22"/>
        </w:rPr>
        <w:t xml:space="preserve"> </w:t>
      </w:r>
      <w:hyperlink r:id="rId13"/>
    </w:p>
    <w:p w:rsidR="008D1FA5" w:rsidRPr="00B56949" w:rsidRDefault="0089594F">
      <w:pPr>
        <w:ind w:left="720"/>
        <w:rPr>
          <w:color w:val="000000" w:themeColor="text1"/>
          <w:sz w:val="22"/>
          <w:szCs w:val="22"/>
        </w:rPr>
      </w:pPr>
      <w:r w:rsidRPr="00B56949">
        <w:rPr>
          <w:b/>
          <w:color w:val="000000" w:themeColor="text1"/>
          <w:sz w:val="22"/>
          <w:szCs w:val="22"/>
        </w:rPr>
        <w:t>Greta Anderson</w:t>
      </w:r>
      <w:r w:rsidRPr="00B56949">
        <w:rPr>
          <w:color w:val="000000" w:themeColor="text1"/>
          <w:sz w:val="22"/>
          <w:szCs w:val="22"/>
        </w:rPr>
        <w:t xml:space="preserve"> – Grants Accountant</w:t>
      </w:r>
    </w:p>
    <w:p w:rsidR="008D1FA5" w:rsidRDefault="0089594F">
      <w:pPr>
        <w:ind w:left="720"/>
      </w:pPr>
      <w:bookmarkStart w:id="3" w:name="h.2et92p0" w:colFirst="0" w:colLast="0"/>
      <w:bookmarkEnd w:id="3"/>
      <w:r>
        <w:rPr>
          <w:sz w:val="22"/>
          <w:szCs w:val="22"/>
        </w:rPr>
        <w:t>(507) 786-3604</w:t>
      </w:r>
      <w:r>
        <w:rPr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545454"/>
          <w:highlight w:val="white"/>
        </w:rPr>
        <w:t xml:space="preserve">|    </w:t>
      </w:r>
      <w:bookmarkStart w:id="4" w:name="_GoBack"/>
      <w:bookmarkEnd w:id="4"/>
      <w:r>
        <w:rPr>
          <w:sz w:val="22"/>
          <w:szCs w:val="22"/>
        </w:rPr>
        <w:t xml:space="preserve"> </w:t>
      </w:r>
      <w:hyperlink r:id="rId14">
        <w:r>
          <w:rPr>
            <w:color w:val="0000FF"/>
            <w:sz w:val="22"/>
            <w:szCs w:val="22"/>
            <w:u w:val="single"/>
          </w:rPr>
          <w:t>andersog@stolaf.edu</w:t>
        </w:r>
      </w:hyperlink>
      <w:hyperlink r:id="rId15"/>
    </w:p>
    <w:sectPr w:rsidR="008D1FA5" w:rsidSect="0089594F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3E0"/>
    <w:multiLevelType w:val="multilevel"/>
    <w:tmpl w:val="278EE9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CA33CA0"/>
    <w:multiLevelType w:val="multilevel"/>
    <w:tmpl w:val="F432A5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1FA5"/>
    <w:rsid w:val="004A761A"/>
    <w:rsid w:val="0089594F"/>
    <w:rsid w:val="008D1FA5"/>
    <w:rsid w:val="00B56949"/>
    <w:rsid w:val="00E502C9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9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tolaf.edu/gfcr/pcf/" TargetMode="External"/><Relationship Id="rId13" Type="http://schemas.openxmlformats.org/officeDocument/2006/relationships/hyperlink" Target="mailto:hager@stolaf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p.stolaf.edu/gfcr/successfulproposal/" TargetMode="External"/><Relationship Id="rId12" Type="http://schemas.openxmlformats.org/officeDocument/2006/relationships/hyperlink" Target="mailto:hunt6@stolaf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p.stolaf.edu/gfcr/" TargetMode="External"/><Relationship Id="rId11" Type="http://schemas.openxmlformats.org/officeDocument/2006/relationships/hyperlink" Target="mailto:hager@stolaf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ersog@stolaf.edu" TargetMode="External"/><Relationship Id="rId10" Type="http://schemas.openxmlformats.org/officeDocument/2006/relationships/hyperlink" Target="mailto:fleming@stola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ren1@stolaf.edu" TargetMode="External"/><Relationship Id="rId14" Type="http://schemas.openxmlformats.org/officeDocument/2006/relationships/hyperlink" Target="mailto:andersog@stola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 Putnam</dc:creator>
  <cp:lastModifiedBy>stobuild</cp:lastModifiedBy>
  <cp:revision>3</cp:revision>
  <dcterms:created xsi:type="dcterms:W3CDTF">2019-01-24T20:19:00Z</dcterms:created>
  <dcterms:modified xsi:type="dcterms:W3CDTF">2019-01-24T20:27:00Z</dcterms:modified>
</cp:coreProperties>
</file>