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39EA3" w14:textId="77777777" w:rsidR="00301FC0" w:rsidRDefault="003A170E">
      <w:pPr>
        <w:spacing w:line="240" w:lineRule="auto"/>
        <w:jc w:val="center"/>
        <w:rPr>
          <w:b/>
        </w:rPr>
      </w:pPr>
      <w:r>
        <w:rPr>
          <w:b/>
        </w:rPr>
        <w:t xml:space="preserve">Pre-professional Development Through Student Employment </w:t>
      </w:r>
    </w:p>
    <w:p w14:paraId="6559B944" w14:textId="77777777" w:rsidR="00301FC0" w:rsidRDefault="003A170E">
      <w:pPr>
        <w:spacing w:line="240" w:lineRule="auto"/>
        <w:jc w:val="center"/>
      </w:pPr>
      <w:r>
        <w:t xml:space="preserve">Kate Adams, Josie </w:t>
      </w:r>
      <w:proofErr w:type="spellStart"/>
      <w:r>
        <w:t>Goellner</w:t>
      </w:r>
      <w:proofErr w:type="spellEnd"/>
      <w:r>
        <w:t>, and Madeline Shields</w:t>
      </w:r>
    </w:p>
    <w:p w14:paraId="3E254EAE" w14:textId="77777777" w:rsidR="00301FC0" w:rsidRDefault="003A170E">
      <w:pPr>
        <w:spacing w:line="240" w:lineRule="auto"/>
        <w:jc w:val="center"/>
      </w:pPr>
      <w:r>
        <w:t>SOAN 371: Foundations of Social Science Research – Quantitative Methods</w:t>
      </w:r>
    </w:p>
    <w:p w14:paraId="38482F0B" w14:textId="77777777" w:rsidR="00301FC0" w:rsidRDefault="003A170E">
      <w:pPr>
        <w:spacing w:line="240" w:lineRule="auto"/>
        <w:jc w:val="center"/>
      </w:pPr>
      <w:r>
        <w:t>St. Olaf College</w:t>
      </w:r>
    </w:p>
    <w:p w14:paraId="44419DED" w14:textId="77777777" w:rsidR="00301FC0" w:rsidRDefault="003A170E">
      <w:pPr>
        <w:spacing w:line="240" w:lineRule="auto"/>
      </w:pPr>
      <w:r>
        <w:t xml:space="preserve"> </w:t>
      </w:r>
    </w:p>
    <w:p w14:paraId="24545A47" w14:textId="77777777" w:rsidR="00301FC0" w:rsidRDefault="003A170E">
      <w:pPr>
        <w:spacing w:line="240" w:lineRule="auto"/>
        <w:jc w:val="center"/>
        <w:rPr>
          <w:b/>
        </w:rPr>
      </w:pPr>
      <w:r>
        <w:rPr>
          <w:b/>
        </w:rPr>
        <w:t>Executive Summary</w:t>
      </w:r>
    </w:p>
    <w:p w14:paraId="53180CB7" w14:textId="77777777" w:rsidR="00301FC0" w:rsidRDefault="003A170E">
      <w:pPr>
        <w:spacing w:line="240" w:lineRule="auto"/>
      </w:pPr>
      <w:r>
        <w:t xml:space="preserve"> </w:t>
      </w:r>
    </w:p>
    <w:p w14:paraId="66ADCC05" w14:textId="75948E92" w:rsidR="00301FC0" w:rsidRDefault="00301FC0">
      <w:pPr>
        <w:spacing w:line="240" w:lineRule="auto"/>
      </w:pPr>
    </w:p>
    <w:p w14:paraId="066DFB5C" w14:textId="43E2F9C3" w:rsidR="00B82C40" w:rsidRDefault="00B82C40" w:rsidP="00B82C40">
      <w:pPr>
        <w:spacing w:line="240" w:lineRule="auto"/>
      </w:pPr>
      <w:r>
        <w:t xml:space="preserve">In the fall of 2021, the Sociology/Anthropology 371 students conducted research on student work-study at St Olaf College. We sent an anonymous online survey to 2,249 student workers and received 557 responses, a 24.8% response rate. </w:t>
      </w:r>
    </w:p>
    <w:p w14:paraId="4450A66E" w14:textId="77777777" w:rsidR="00B82C40" w:rsidRDefault="00B82C40" w:rsidP="00B82C40">
      <w:pPr>
        <w:spacing w:line="240" w:lineRule="auto"/>
      </w:pPr>
      <w:r>
        <w:t xml:space="preserve"> </w:t>
      </w:r>
    </w:p>
    <w:p w14:paraId="650D91AA" w14:textId="77777777" w:rsidR="00B82C40" w:rsidRDefault="00B82C40" w:rsidP="00B82C40">
      <w:pPr>
        <w:spacing w:line="240" w:lineRule="auto"/>
      </w:pPr>
      <w:r>
        <w:t>Prior studies have found that college student campus employment is related to skill development and job satisfaction, pre-professional training, impacts on stress and academics, and the topic of our team’s research, pre-professional development skills.</w:t>
      </w:r>
    </w:p>
    <w:p w14:paraId="549A2071" w14:textId="77777777" w:rsidR="00B82C40" w:rsidRDefault="00B82C40" w:rsidP="00B82C40">
      <w:pPr>
        <w:spacing w:line="240" w:lineRule="auto"/>
      </w:pPr>
    </w:p>
    <w:p w14:paraId="37DB684B" w14:textId="77777777" w:rsidR="00B82C40" w:rsidRDefault="00B82C40" w:rsidP="00B82C40">
      <w:pPr>
        <w:spacing w:line="240" w:lineRule="auto"/>
      </w:pPr>
      <w:r>
        <w:t>Our research focuses on three main questions:</w:t>
      </w:r>
    </w:p>
    <w:p w14:paraId="773CC588" w14:textId="77777777" w:rsidR="00B82C40" w:rsidRPr="00DC29F0" w:rsidRDefault="00B82C40" w:rsidP="00B82C40">
      <w:pPr>
        <w:pStyle w:val="ListParagraph"/>
        <w:numPr>
          <w:ilvl w:val="0"/>
          <w:numId w:val="16"/>
        </w:numPr>
        <w:spacing w:line="240" w:lineRule="auto"/>
        <w:rPr>
          <w:rFonts w:ascii="Times New Roman" w:eastAsia="Times New Roman" w:hAnsi="Times New Roman" w:cs="Times New Roman"/>
          <w:sz w:val="14"/>
          <w:szCs w:val="14"/>
        </w:rPr>
      </w:pPr>
      <w:r w:rsidRPr="00DC29F0">
        <w:rPr>
          <w:i/>
        </w:rPr>
        <w:t xml:space="preserve">What pre-professional development skills are students gaining through their work-study employment? </w:t>
      </w:r>
      <w:r w:rsidRPr="00DC29F0">
        <w:rPr>
          <w:rFonts w:ascii="Times New Roman" w:eastAsia="Times New Roman" w:hAnsi="Times New Roman" w:cs="Times New Roman"/>
          <w:sz w:val="14"/>
          <w:szCs w:val="14"/>
        </w:rPr>
        <w:t xml:space="preserve"> </w:t>
      </w:r>
    </w:p>
    <w:p w14:paraId="7172ECC3" w14:textId="77777777" w:rsidR="00B82C40" w:rsidRPr="00DC29F0" w:rsidRDefault="00B82C40" w:rsidP="00B82C40">
      <w:pPr>
        <w:pStyle w:val="ListParagraph"/>
        <w:numPr>
          <w:ilvl w:val="0"/>
          <w:numId w:val="16"/>
        </w:numPr>
        <w:spacing w:line="240" w:lineRule="auto"/>
        <w:rPr>
          <w:i/>
        </w:rPr>
      </w:pPr>
      <w:r w:rsidRPr="00DC29F0">
        <w:rPr>
          <w:i/>
        </w:rPr>
        <w:t xml:space="preserve">In what ways are supervisors helping students gain professional development skills? </w:t>
      </w:r>
    </w:p>
    <w:p w14:paraId="60F1E681" w14:textId="77777777" w:rsidR="00B82C40" w:rsidRDefault="00B82C40" w:rsidP="00B82C40">
      <w:pPr>
        <w:pStyle w:val="ListParagraph"/>
        <w:numPr>
          <w:ilvl w:val="0"/>
          <w:numId w:val="16"/>
        </w:numPr>
        <w:spacing w:line="240" w:lineRule="auto"/>
      </w:pPr>
      <w:r w:rsidRPr="00DC29F0">
        <w:rPr>
          <w:i/>
        </w:rPr>
        <w:t>How does St Olaf’s GROW program help prepare students for future employment?</w:t>
      </w:r>
    </w:p>
    <w:p w14:paraId="50CDE8EF" w14:textId="77777777" w:rsidR="00B82C40" w:rsidRDefault="00B82C40">
      <w:pPr>
        <w:spacing w:line="240" w:lineRule="auto"/>
        <w:rPr>
          <w:i/>
        </w:rPr>
      </w:pPr>
    </w:p>
    <w:p w14:paraId="106ADF11" w14:textId="5AD6A28F" w:rsidR="00B82C40" w:rsidRDefault="003A170E" w:rsidP="00B82C40">
      <w:pPr>
        <w:spacing w:line="240" w:lineRule="auto"/>
      </w:pPr>
      <w:r>
        <w:t xml:space="preserve"> </w:t>
      </w:r>
      <w:r w:rsidR="00B82C40">
        <w:t xml:space="preserve">The most important results of our research are: </w:t>
      </w:r>
    </w:p>
    <w:p w14:paraId="6EFC58C1" w14:textId="77777777" w:rsidR="00B82C40" w:rsidRPr="00DC29F0" w:rsidRDefault="00B82C40" w:rsidP="00B82C40">
      <w:pPr>
        <w:pStyle w:val="ListParagraph"/>
        <w:numPr>
          <w:ilvl w:val="0"/>
          <w:numId w:val="17"/>
        </w:numPr>
        <w:spacing w:line="240" w:lineRule="auto"/>
        <w:rPr>
          <w:i/>
          <w:iCs/>
        </w:rPr>
      </w:pPr>
      <w:r>
        <w:t xml:space="preserve">Students who have participated in the GROW program reported higher rates of skill gain and preparedness for post-graduate goals. Of the students who have participated in GROW, 42.6% reported that it prepared them for real-world employment to a </w:t>
      </w:r>
      <w:r w:rsidRPr="00DC29F0">
        <w:rPr>
          <w:i/>
          <w:iCs/>
        </w:rPr>
        <w:t>great extent.</w:t>
      </w:r>
    </w:p>
    <w:p w14:paraId="61E5CC30" w14:textId="77777777" w:rsidR="00B82C40" w:rsidRDefault="00B82C40" w:rsidP="00B82C40">
      <w:pPr>
        <w:pStyle w:val="ListParagraph"/>
        <w:numPr>
          <w:ilvl w:val="0"/>
          <w:numId w:val="17"/>
        </w:numPr>
        <w:spacing w:line="240" w:lineRule="auto"/>
      </w:pPr>
      <w:r>
        <w:t>Many students reported low supervisor support for their professional development, as measured in our supervisor and development index. 40.2% of respondents reported that their supervisors never have individual meetings about professional development with them.</w:t>
      </w:r>
    </w:p>
    <w:p w14:paraId="47D732D1" w14:textId="77777777" w:rsidR="00B82C40" w:rsidRDefault="00B82C40" w:rsidP="00B82C40">
      <w:pPr>
        <w:pStyle w:val="ListParagraph"/>
        <w:numPr>
          <w:ilvl w:val="0"/>
          <w:numId w:val="17"/>
        </w:numPr>
        <w:spacing w:line="240" w:lineRule="auto"/>
      </w:pPr>
      <w:r>
        <w:t xml:space="preserve">Students in jobs related to student services tend to have higher gains in NACE skills, whereas food service student workers tend to have the lowest NACE skill gains. </w:t>
      </w:r>
    </w:p>
    <w:p w14:paraId="69DA15EA" w14:textId="77777777" w:rsidR="00301FC0" w:rsidRDefault="003A170E">
      <w:pPr>
        <w:spacing w:line="240" w:lineRule="auto"/>
      </w:pPr>
      <w:r>
        <w:t xml:space="preserve"> </w:t>
      </w:r>
    </w:p>
    <w:p w14:paraId="5DFB948F" w14:textId="7359D557" w:rsidR="00B82C40" w:rsidRPr="003E7745" w:rsidRDefault="00B82C40" w:rsidP="00B82C40">
      <w:pPr>
        <w:spacing w:line="240" w:lineRule="auto"/>
        <w:rPr>
          <w:bCs/>
        </w:rPr>
      </w:pPr>
      <w:r w:rsidRPr="003E7745">
        <w:rPr>
          <w:bCs/>
        </w:rPr>
        <w:t>Based on our research results, we offer th</w:t>
      </w:r>
      <w:r>
        <w:rPr>
          <w:bCs/>
        </w:rPr>
        <w:t>ree</w:t>
      </w:r>
      <w:r w:rsidRPr="003E7745">
        <w:rPr>
          <w:bCs/>
        </w:rPr>
        <w:t xml:space="preserve"> recommendations to enhance the pre-professional training of student workers at St. Olaf College:</w:t>
      </w:r>
    </w:p>
    <w:p w14:paraId="177F14C8" w14:textId="77777777" w:rsidR="00B82C40" w:rsidRDefault="00B82C40" w:rsidP="00B82C40">
      <w:pPr>
        <w:spacing w:line="240" w:lineRule="auto"/>
        <w:rPr>
          <w:b/>
        </w:rPr>
      </w:pPr>
    </w:p>
    <w:p w14:paraId="014D068A" w14:textId="77777777" w:rsidR="00B82C40" w:rsidRDefault="00B82C40" w:rsidP="00B82C40">
      <w:pPr>
        <w:widowControl w:val="0"/>
        <w:numPr>
          <w:ilvl w:val="0"/>
          <w:numId w:val="3"/>
        </w:numPr>
        <w:spacing w:line="240" w:lineRule="auto"/>
        <w:ind w:left="720"/>
      </w:pPr>
      <w:r>
        <w:t xml:space="preserve">Invest in training supervisors to increase their support for students’ professional development. </w:t>
      </w:r>
    </w:p>
    <w:p w14:paraId="0300935C" w14:textId="77777777" w:rsidR="00B82C40" w:rsidRDefault="00B82C40" w:rsidP="00B82C40">
      <w:pPr>
        <w:pStyle w:val="ListParagraph"/>
        <w:widowControl w:val="0"/>
        <w:numPr>
          <w:ilvl w:val="0"/>
          <w:numId w:val="15"/>
        </w:numPr>
        <w:spacing w:line="240" w:lineRule="auto"/>
      </w:pPr>
      <w:r>
        <w:t>Train supervisors to hold more individual meetings with students, hold more career-oriented meetings between student workers and the Piper Center, and disseminate specific information on transferable skills to student workers.</w:t>
      </w:r>
    </w:p>
    <w:p w14:paraId="4821DEE1" w14:textId="77777777" w:rsidR="00B82C40" w:rsidRDefault="00B82C40" w:rsidP="00B82C40">
      <w:pPr>
        <w:widowControl w:val="0"/>
        <w:spacing w:line="240" w:lineRule="auto"/>
        <w:ind w:left="1440"/>
      </w:pPr>
    </w:p>
    <w:p w14:paraId="56703464" w14:textId="77777777" w:rsidR="00B82C40" w:rsidRDefault="00B82C40" w:rsidP="00B82C40">
      <w:pPr>
        <w:widowControl w:val="0"/>
        <w:numPr>
          <w:ilvl w:val="0"/>
          <w:numId w:val="3"/>
        </w:numPr>
        <w:spacing w:line="240" w:lineRule="auto"/>
        <w:ind w:left="720"/>
      </w:pPr>
      <w:r>
        <w:t xml:space="preserve">Expand GROW in student employment.  </w:t>
      </w:r>
    </w:p>
    <w:p w14:paraId="2996B8F8" w14:textId="77777777" w:rsidR="00B82C40" w:rsidRDefault="00B82C40" w:rsidP="00B82C40">
      <w:pPr>
        <w:pStyle w:val="ListParagraph"/>
        <w:widowControl w:val="0"/>
        <w:numPr>
          <w:ilvl w:val="0"/>
          <w:numId w:val="15"/>
        </w:numPr>
        <w:spacing w:line="240" w:lineRule="auto"/>
      </w:pPr>
      <w:r>
        <w:t xml:space="preserve">Implement GROW in more job areas so more students benefit from the program. </w:t>
      </w:r>
    </w:p>
    <w:p w14:paraId="1642D75D" w14:textId="77777777" w:rsidR="00B82C40" w:rsidRDefault="00B82C40" w:rsidP="00B82C40">
      <w:pPr>
        <w:widowControl w:val="0"/>
        <w:spacing w:line="240" w:lineRule="auto"/>
        <w:ind w:left="1440"/>
      </w:pPr>
    </w:p>
    <w:p w14:paraId="1D4CD963" w14:textId="77777777" w:rsidR="00B82C40" w:rsidRDefault="00B82C40" w:rsidP="00B82C40">
      <w:pPr>
        <w:widowControl w:val="0"/>
        <w:numPr>
          <w:ilvl w:val="0"/>
          <w:numId w:val="3"/>
        </w:numPr>
        <w:spacing w:line="240" w:lineRule="auto"/>
        <w:ind w:left="720"/>
      </w:pPr>
      <w:r>
        <w:t xml:space="preserve">Provide students working in food service with more opportunities to gain skills. </w:t>
      </w:r>
    </w:p>
    <w:p w14:paraId="283C7333" w14:textId="77777777" w:rsidR="00B82C40" w:rsidRDefault="00B82C40" w:rsidP="00B82C40">
      <w:pPr>
        <w:pStyle w:val="ListParagraph"/>
        <w:widowControl w:val="0"/>
        <w:numPr>
          <w:ilvl w:val="0"/>
          <w:numId w:val="15"/>
        </w:numPr>
        <w:spacing w:line="240" w:lineRule="auto"/>
      </w:pPr>
      <w:r>
        <w:t xml:space="preserve">Implement a resume-building workshop for food service </w:t>
      </w:r>
      <w:proofErr w:type="gramStart"/>
      <w:r>
        <w:t>students, and</w:t>
      </w:r>
      <w:proofErr w:type="gramEnd"/>
      <w:r>
        <w:t xml:space="preserve"> provide new and creative job tasks that increase their skills. </w:t>
      </w:r>
    </w:p>
    <w:p w14:paraId="321C22E7" w14:textId="77777777" w:rsidR="00B82C40" w:rsidRDefault="00B82C40" w:rsidP="00B82C40">
      <w:pPr>
        <w:spacing w:line="240" w:lineRule="auto"/>
        <w:rPr>
          <w:b/>
          <w:highlight w:val="white"/>
        </w:rPr>
      </w:pPr>
    </w:p>
    <w:p w14:paraId="5C9EB4FF" w14:textId="77777777" w:rsidR="00301FC0" w:rsidRDefault="00301FC0" w:rsidP="00B82C40">
      <w:pPr>
        <w:spacing w:line="240" w:lineRule="auto"/>
        <w:rPr>
          <w:b/>
        </w:rPr>
      </w:pPr>
    </w:p>
    <w:p w14:paraId="045EEFF1" w14:textId="2CF544CB" w:rsidR="00301FC0" w:rsidRDefault="003A170E" w:rsidP="00EB1DEB">
      <w:pPr>
        <w:spacing w:line="240" w:lineRule="auto"/>
        <w:jc w:val="center"/>
        <w:rPr>
          <w:b/>
          <w:highlight w:val="white"/>
        </w:rPr>
      </w:pPr>
      <w:r>
        <w:rPr>
          <w:b/>
        </w:rPr>
        <w:lastRenderedPageBreak/>
        <w:t>Background and Literature</w:t>
      </w:r>
    </w:p>
    <w:p w14:paraId="49279198" w14:textId="77777777" w:rsidR="00301FC0" w:rsidRDefault="00301FC0">
      <w:pPr>
        <w:spacing w:line="240" w:lineRule="auto"/>
        <w:rPr>
          <w:b/>
          <w:highlight w:val="white"/>
        </w:rPr>
      </w:pPr>
    </w:p>
    <w:p w14:paraId="0E095208" w14:textId="77777777" w:rsidR="00301FC0" w:rsidRDefault="003A170E">
      <w:pPr>
        <w:spacing w:line="240" w:lineRule="auto"/>
        <w:rPr>
          <w:i/>
        </w:rPr>
      </w:pPr>
      <w:r>
        <w:rPr>
          <w:i/>
        </w:rPr>
        <w:t>Introduction of Federal Work-Study</w:t>
      </w:r>
    </w:p>
    <w:p w14:paraId="169CC045" w14:textId="77777777" w:rsidR="00301FC0" w:rsidRDefault="00301FC0">
      <w:pPr>
        <w:spacing w:line="240" w:lineRule="auto"/>
        <w:rPr>
          <w:b/>
        </w:rPr>
      </w:pPr>
    </w:p>
    <w:p w14:paraId="1688D5DC" w14:textId="1096AB09" w:rsidR="00301FC0" w:rsidRDefault="003A170E">
      <w:pPr>
        <w:spacing w:line="240" w:lineRule="auto"/>
      </w:pPr>
      <w:r>
        <w:t xml:space="preserve">The main goal of college is to better prepare students to be in a workplace environment and give them the skills necessary to succeed. Students can gain different ways of learning as well as work experience through a well-rounded college experience. </w:t>
      </w:r>
      <w:r w:rsidR="000F7B57">
        <w:t>A</w:t>
      </w:r>
      <w:r>
        <w:t xml:space="preserve"> student’s job is both a way to </w:t>
      </w:r>
      <w:r w:rsidR="000F7B57">
        <w:t>earn</w:t>
      </w:r>
      <w:r>
        <w:t xml:space="preserve"> money</w:t>
      </w:r>
      <w:r w:rsidR="000F7B57">
        <w:t xml:space="preserve"> </w:t>
      </w:r>
      <w:proofErr w:type="gramStart"/>
      <w:r w:rsidR="000F7B57">
        <w:t>and</w:t>
      </w:r>
      <w:r>
        <w:t xml:space="preserve"> also</w:t>
      </w:r>
      <w:proofErr w:type="gramEnd"/>
      <w:r>
        <w:t xml:space="preserve"> an opportunity to gain experience </w:t>
      </w:r>
      <w:r w:rsidR="000F7B57">
        <w:t>and skills</w:t>
      </w:r>
      <w:r>
        <w:t>. Colleges strive to help students gain professional development skills that they can use in their future career</w:t>
      </w:r>
      <w:r w:rsidR="000F7B57">
        <w:t>s</w:t>
      </w:r>
      <w:r>
        <w:t xml:space="preserve"> and other </w:t>
      </w:r>
      <w:r w:rsidR="000F7B57">
        <w:t>aspects of life</w:t>
      </w:r>
      <w:r>
        <w:t xml:space="preserve">. Although work-study jobs </w:t>
      </w:r>
      <w:r w:rsidR="000F7B57">
        <w:t>can provide</w:t>
      </w:r>
      <w:r>
        <w:t xml:space="preserve"> students </w:t>
      </w:r>
      <w:r w:rsidR="000F7B57">
        <w:t>with pre-</w:t>
      </w:r>
      <w:r>
        <w:t>professional experiences, there are many ways that jobs can make it difficult for students to gain skills. Th</w:t>
      </w:r>
      <w:r w:rsidR="000F7B57">
        <w:t>ese opportunities and difficulties</w:t>
      </w:r>
      <w:r>
        <w:t xml:space="preserve"> depend</w:t>
      </w:r>
      <w:r w:rsidR="000F7B57">
        <w:t xml:space="preserve"> in part</w:t>
      </w:r>
      <w:r>
        <w:t xml:space="preserve"> on a student’s </w:t>
      </w:r>
      <w:r w:rsidR="000F7B57">
        <w:t xml:space="preserve">specific </w:t>
      </w:r>
      <w:r>
        <w:t xml:space="preserve">job, which can vary and change due to many different factors. Being prepared for the workplace is important, and work-study jobs can </w:t>
      </w:r>
      <w:r w:rsidR="000F7B57">
        <w:t>help prepare students for</w:t>
      </w:r>
      <w:r>
        <w:t xml:space="preserve"> successful future </w:t>
      </w:r>
      <w:r w:rsidR="000F7B57">
        <w:t>careers</w:t>
      </w:r>
      <w:r>
        <w:t>.</w:t>
      </w:r>
    </w:p>
    <w:p w14:paraId="1A8114A4" w14:textId="77777777" w:rsidR="00301FC0" w:rsidRDefault="00301FC0">
      <w:pPr>
        <w:spacing w:line="240" w:lineRule="auto"/>
      </w:pPr>
    </w:p>
    <w:p w14:paraId="6501A880" w14:textId="1D4E555B" w:rsidR="00301FC0" w:rsidRDefault="003A170E">
      <w:pPr>
        <w:spacing w:line="240" w:lineRule="auto"/>
      </w:pPr>
      <w:r>
        <w:t>Federal Work-Study (FWS)</w:t>
      </w:r>
      <w:r w:rsidR="000F7B57">
        <w:t>,</w:t>
      </w:r>
      <w:r>
        <w:t xml:space="preserve"> a financial aid program created in 1964 as a part of the Equal Opportunity Act</w:t>
      </w:r>
      <w:r w:rsidR="000F7B57">
        <w:t>,</w:t>
      </w:r>
      <w:r>
        <w:t xml:space="preserve"> was created to make higher education more accessible for people in low-income communities. The FWS program aims to create a ‘bridge’ between students’ education and the real world, in which supervisors help students gain knowledge about work in a </w:t>
      </w:r>
      <w:proofErr w:type="gramStart"/>
      <w:r>
        <w:t>real-life situation</w:t>
      </w:r>
      <w:r w:rsidR="000F7B57">
        <w:t>s</w:t>
      </w:r>
      <w:proofErr w:type="gramEnd"/>
      <w:r>
        <w:t xml:space="preserve">. The FWS program is key to funding many student jobs on college campuses. </w:t>
      </w:r>
      <w:r w:rsidR="000F7B57">
        <w:t>It</w:t>
      </w:r>
      <w:r>
        <w:t xml:space="preserve"> has “...provided institutions with funds to subsidize up to 75 percent of eligible students’ wages (with institutions funding the remainder), encouraging them to employ students in part-time, </w:t>
      </w:r>
      <w:proofErr w:type="gramStart"/>
      <w:r>
        <w:t>educationally-relevant</w:t>
      </w:r>
      <w:proofErr w:type="gramEnd"/>
      <w:r>
        <w:t xml:space="preserve"> jobs that assist students’ trajectories in the economy after graduation</w:t>
      </w:r>
      <w:r w:rsidR="000F7B57">
        <w:t>”</w:t>
      </w:r>
      <w:r>
        <w:t xml:space="preserve"> (Scott-Clayton). Real-life experiences in a job setting enable students to gain crucial pre-professional development skills which help position them for their future careers. </w:t>
      </w:r>
    </w:p>
    <w:p w14:paraId="0BAA16F0" w14:textId="77777777" w:rsidR="00301FC0" w:rsidRDefault="00301FC0">
      <w:pPr>
        <w:spacing w:line="240" w:lineRule="auto"/>
        <w:ind w:firstLine="720"/>
      </w:pPr>
    </w:p>
    <w:p w14:paraId="454BF854" w14:textId="46E24DF2" w:rsidR="00F63ACE" w:rsidRDefault="003A170E" w:rsidP="00F63ACE">
      <w:pPr>
        <w:spacing w:line="240" w:lineRule="auto"/>
      </w:pPr>
      <w:r>
        <w:t xml:space="preserve">The </w:t>
      </w:r>
      <w:r w:rsidR="000F7B57">
        <w:t xml:space="preserve">scholarly </w:t>
      </w:r>
      <w:r>
        <w:t xml:space="preserve">literature surrounding the Federal Work-Study (FWS) program has generally focused on a wide variety of topics within FWS. In recent years, professional development in an FWS position </w:t>
      </w:r>
      <w:r w:rsidR="000F7B57">
        <w:t>has been</w:t>
      </w:r>
      <w:r>
        <w:t xml:space="preserve"> stud</w:t>
      </w:r>
      <w:r w:rsidR="000F7B57">
        <w:t>ied</w:t>
      </w:r>
      <w:r>
        <w:t xml:space="preserve"> by researchers </w:t>
      </w:r>
      <w:r w:rsidR="00F63ACE">
        <w:t xml:space="preserve">such as Alberto De Anda (2018), </w:t>
      </w:r>
      <w:proofErr w:type="spellStart"/>
      <w:r w:rsidR="00F63ACE">
        <w:t>Akos</w:t>
      </w:r>
      <w:proofErr w:type="spellEnd"/>
      <w:r w:rsidR="00F63ACE">
        <w:t xml:space="preserve"> et al. (2020), </w:t>
      </w:r>
      <w:proofErr w:type="spellStart"/>
      <w:r w:rsidR="00F63ACE">
        <w:t>Flinkman</w:t>
      </w:r>
      <w:proofErr w:type="spellEnd"/>
      <w:r w:rsidR="00F63ACE">
        <w:t xml:space="preserve"> and Wilson (2020), Salazar (2019), Hansen and Hoag (2018), and </w:t>
      </w:r>
      <w:proofErr w:type="spellStart"/>
      <w:r w:rsidR="00F63ACE">
        <w:t>Baxa</w:t>
      </w:r>
      <w:proofErr w:type="spellEnd"/>
      <w:r w:rsidR="00F63ACE">
        <w:t xml:space="preserve"> (2017). According to </w:t>
      </w:r>
      <w:proofErr w:type="spellStart"/>
      <w:r w:rsidR="00F63ACE">
        <w:t>Akos</w:t>
      </w:r>
      <w:proofErr w:type="spellEnd"/>
      <w:r w:rsidR="00F63ACE">
        <w:t xml:space="preserve"> et al., this area of study lacks substantial research.</w:t>
      </w:r>
    </w:p>
    <w:p w14:paraId="5889028F" w14:textId="77777777" w:rsidR="00301FC0" w:rsidRDefault="00301FC0" w:rsidP="00F63ACE">
      <w:pPr>
        <w:spacing w:line="240" w:lineRule="auto"/>
      </w:pPr>
    </w:p>
    <w:p w14:paraId="1B341725" w14:textId="5FB572C1" w:rsidR="00301FC0" w:rsidRDefault="003A170E">
      <w:pPr>
        <w:spacing w:line="240" w:lineRule="auto"/>
      </w:pPr>
      <w:r>
        <w:t xml:space="preserve">However, the impact </w:t>
      </w:r>
      <w:r w:rsidR="000F7B57">
        <w:t xml:space="preserve">and effectiveness </w:t>
      </w:r>
      <w:r>
        <w:t>of FWS ha</w:t>
      </w:r>
      <w:r w:rsidR="000F7B57">
        <w:t>ve</w:t>
      </w:r>
      <w:r>
        <w:t xml:space="preserve"> changed over time. Although the program helps students prepare for their future careers, it only covers “16 percent of today’s average public tuition and fees,” instead of the previous 90% that was covered in the 1970s (Scott-Clayton </w:t>
      </w:r>
      <w:r w:rsidR="000F7B57">
        <w:t xml:space="preserve">and Yang </w:t>
      </w:r>
      <w:r>
        <w:t xml:space="preserve">2017). This is primarily due to college tuition skyrocketing especially since the amount of money a student receives varies greatly with whether a student goes to a public or a private school. As Scott-Clayton and </w:t>
      </w:r>
      <w:r w:rsidR="000F7B57">
        <w:t xml:space="preserve">Yang </w:t>
      </w:r>
      <w:r>
        <w:t xml:space="preserve">(2017) note, “a </w:t>
      </w:r>
      <w:r>
        <w:rPr>
          <w:i/>
        </w:rPr>
        <w:t>high-income</w:t>
      </w:r>
      <w:r>
        <w:t xml:space="preserve"> student at a private four-year college is more likely to receive FWS than a </w:t>
      </w:r>
      <w:r>
        <w:rPr>
          <w:i/>
        </w:rPr>
        <w:t>low-income</w:t>
      </w:r>
      <w:r>
        <w:t xml:space="preserve"> student at a public four-year college,” due to many factors including how much </w:t>
      </w:r>
      <w:r w:rsidR="000F7B57">
        <w:t xml:space="preserve">FWS </w:t>
      </w:r>
      <w:r>
        <w:t>money a college receives for work-study. Nonetheless, the FWS program helps students afford academic experiences</w:t>
      </w:r>
      <w:r w:rsidR="000F7B57">
        <w:t>,</w:t>
      </w:r>
      <w:r>
        <w:t xml:space="preserve"> provide</w:t>
      </w:r>
      <w:r w:rsidR="000F7B57">
        <w:t>s</w:t>
      </w:r>
      <w:r>
        <w:t xml:space="preserve"> access to jobs, and promotes the development of professional skills in students' academics, potentially positioning them for success in the workplace. </w:t>
      </w:r>
    </w:p>
    <w:p w14:paraId="3868AF33" w14:textId="77777777" w:rsidR="00301FC0" w:rsidRDefault="00301FC0">
      <w:pPr>
        <w:spacing w:line="240" w:lineRule="auto"/>
      </w:pPr>
    </w:p>
    <w:p w14:paraId="2315F951" w14:textId="77777777" w:rsidR="00301FC0" w:rsidRDefault="00301FC0">
      <w:pPr>
        <w:spacing w:line="240" w:lineRule="auto"/>
        <w:rPr>
          <w:i/>
        </w:rPr>
      </w:pPr>
    </w:p>
    <w:p w14:paraId="1D0A5E56" w14:textId="77777777" w:rsidR="00301FC0" w:rsidRDefault="003A170E">
      <w:pPr>
        <w:spacing w:line="240" w:lineRule="auto"/>
        <w:rPr>
          <w:i/>
        </w:rPr>
      </w:pPr>
      <w:r>
        <w:rPr>
          <w:i/>
        </w:rPr>
        <w:t>Transferable Skills Within a College Setting</w:t>
      </w:r>
    </w:p>
    <w:p w14:paraId="31D1CEC7" w14:textId="77777777" w:rsidR="00301FC0" w:rsidRDefault="00301FC0">
      <w:pPr>
        <w:spacing w:line="240" w:lineRule="auto"/>
        <w:rPr>
          <w:b/>
        </w:rPr>
      </w:pPr>
    </w:p>
    <w:p w14:paraId="58F67159" w14:textId="00348E0E" w:rsidR="00301FC0" w:rsidRDefault="003A170E">
      <w:pPr>
        <w:spacing w:line="240" w:lineRule="auto"/>
      </w:pPr>
      <w:r>
        <w:t>Professional development refers to specific transferable skills</w:t>
      </w:r>
      <w:r w:rsidR="006C6CF7">
        <w:t>.</w:t>
      </w:r>
      <w:r>
        <w:t xml:space="preserve"> </w:t>
      </w:r>
      <w:r w:rsidR="006C6CF7">
        <w:t>One list of skills is,</w:t>
      </w:r>
      <w:r>
        <w:t xml:space="preserve"> The National Association of Colleges and Employers (NACE) NACE Competencies. As </w:t>
      </w:r>
      <w:proofErr w:type="spellStart"/>
      <w:r>
        <w:t>Akos</w:t>
      </w:r>
      <w:proofErr w:type="spellEnd"/>
      <w:r>
        <w:t xml:space="preserve"> et al. (2020) explain, the NACE Competencies are skills that students may develop through work-study</w:t>
      </w:r>
      <w:r w:rsidR="006C6CF7">
        <w:t>, including</w:t>
      </w:r>
      <w:r>
        <w:t xml:space="preserve"> professionalism and work ethic, critical thinking and problem-solving, oral </w:t>
      </w:r>
      <w:r>
        <w:lastRenderedPageBreak/>
        <w:t xml:space="preserve">communication, written communication, teamwork and collaboration, leadership, digital technology, career management, and </w:t>
      </w:r>
      <w:r w:rsidR="006C6CF7">
        <w:t xml:space="preserve">the ability to promote </w:t>
      </w:r>
      <w:r>
        <w:t>equity</w:t>
      </w:r>
      <w:r w:rsidR="006C6CF7">
        <w:t xml:space="preserve"> and </w:t>
      </w:r>
      <w:r>
        <w:t xml:space="preserve">inclusion. </w:t>
      </w:r>
      <w:proofErr w:type="spellStart"/>
      <w:r>
        <w:t>Akos</w:t>
      </w:r>
      <w:proofErr w:type="spellEnd"/>
      <w:r>
        <w:t xml:space="preserve"> et al. studied </w:t>
      </w:r>
      <w:r w:rsidR="006C6CF7">
        <w:t xml:space="preserve">the </w:t>
      </w:r>
      <w:r>
        <w:t>NACE Competencies through a questionnaire with both forced-choice and open-ended questions in which students reported “competency development gains” (</w:t>
      </w:r>
      <w:proofErr w:type="spellStart"/>
      <w:r>
        <w:t>Akos</w:t>
      </w:r>
      <w:proofErr w:type="spellEnd"/>
      <w:r>
        <w:t xml:space="preserve"> et al. 2020). </w:t>
      </w:r>
    </w:p>
    <w:p w14:paraId="016740FF" w14:textId="77777777" w:rsidR="00301FC0" w:rsidRDefault="00301FC0">
      <w:pPr>
        <w:spacing w:line="240" w:lineRule="auto"/>
      </w:pPr>
    </w:p>
    <w:p w14:paraId="71352C0F" w14:textId="2FC769CF" w:rsidR="00301FC0" w:rsidRDefault="006C6CF7">
      <w:pPr>
        <w:spacing w:line="240" w:lineRule="auto"/>
      </w:pPr>
      <w:r>
        <w:t>Understanding t</w:t>
      </w:r>
      <w:r w:rsidR="003A170E">
        <w:t xml:space="preserve">he acquisition of transferable skills benefits from a system for measuring these skills in research. The NACE Competencies provide </w:t>
      </w:r>
      <w:r>
        <w:t xml:space="preserve">an easy foundation for this, </w:t>
      </w:r>
      <w:r w:rsidR="003A170E">
        <w:t xml:space="preserve">as </w:t>
      </w:r>
      <w:r>
        <w:t>they</w:t>
      </w:r>
      <w:r w:rsidR="003A170E">
        <w:t xml:space="preserve"> include desirable skills and areas </w:t>
      </w:r>
      <w:r>
        <w:t>for student</w:t>
      </w:r>
      <w:r w:rsidR="003A170E">
        <w:t xml:space="preserve"> improvement. </w:t>
      </w:r>
      <w:r>
        <w:t xml:space="preserve">Because liberal arts schools tend to focus on well-rounded education </w:t>
      </w:r>
      <w:proofErr w:type="gramStart"/>
      <w:r>
        <w:t>as a whole instead</w:t>
      </w:r>
      <w:proofErr w:type="gramEnd"/>
      <w:r>
        <w:t xml:space="preserve"> of on specific career-related skills, it may be especially</w:t>
      </w:r>
      <w:r w:rsidR="003A170E">
        <w:t xml:space="preserve"> important </w:t>
      </w:r>
      <w:r>
        <w:t>for them to articulate and promote</w:t>
      </w:r>
      <w:r w:rsidR="003A170E">
        <w:t xml:space="preserve"> </w:t>
      </w:r>
      <w:r>
        <w:t xml:space="preserve">career-related </w:t>
      </w:r>
      <w:r w:rsidR="003A170E">
        <w:t xml:space="preserve">transferable skills. Clear standards for skills such as the NACE Competencies are crucial for tracking </w:t>
      </w:r>
      <w:r>
        <w:t xml:space="preserve">students’ </w:t>
      </w:r>
      <w:r w:rsidR="003A170E">
        <w:t xml:space="preserve">skill development and providing broad pre-professional development. The eight NACE Competencies were created </w:t>
      </w:r>
      <w:r w:rsidR="003A170E">
        <w:rPr>
          <w:highlight w:val="white"/>
        </w:rPr>
        <w:t>based on research with over 36,000 student employees</w:t>
      </w:r>
      <w:r w:rsidR="003A170E">
        <w:t xml:space="preserve">. The NACE Competencies are said to </w:t>
      </w:r>
      <w:r>
        <w:t>comprise</w:t>
      </w:r>
      <w:r w:rsidR="003A170E">
        <w:t xml:space="preserve"> "the attainment and demonstration of requisite competencies that broadly prepare college graduates for a successful transition into the workplace" (</w:t>
      </w:r>
      <w:proofErr w:type="spellStart"/>
      <w:r w:rsidR="003A170E">
        <w:t>Akos</w:t>
      </w:r>
      <w:proofErr w:type="spellEnd"/>
      <w:r w:rsidR="003A170E">
        <w:t xml:space="preserve"> et al. 2020). These competencies focus on non-academic skills that are not usually learned in a classroom setting. </w:t>
      </w:r>
    </w:p>
    <w:p w14:paraId="1FE828D9" w14:textId="77777777" w:rsidR="00301FC0" w:rsidRDefault="00301FC0">
      <w:pPr>
        <w:spacing w:line="240" w:lineRule="auto"/>
        <w:ind w:firstLine="720"/>
      </w:pPr>
    </w:p>
    <w:p w14:paraId="2873D357" w14:textId="77777777" w:rsidR="00301FC0" w:rsidRDefault="003A170E">
      <w:pPr>
        <w:spacing w:line="240" w:lineRule="auto"/>
        <w:rPr>
          <w:i/>
        </w:rPr>
      </w:pPr>
      <w:r>
        <w:rPr>
          <w:i/>
        </w:rPr>
        <w:t>Measurement of Professional Development Skills</w:t>
      </w:r>
    </w:p>
    <w:p w14:paraId="7E7F8785" w14:textId="77777777" w:rsidR="00301FC0" w:rsidRDefault="00301FC0">
      <w:pPr>
        <w:spacing w:line="240" w:lineRule="auto"/>
        <w:rPr>
          <w:b/>
        </w:rPr>
      </w:pPr>
    </w:p>
    <w:p w14:paraId="7D7EEE20" w14:textId="4370F6B6" w:rsidR="00301FC0" w:rsidRDefault="003A170E">
      <w:pPr>
        <w:spacing w:line="240" w:lineRule="auto"/>
      </w:pPr>
      <w:r>
        <w:t xml:space="preserve">Taking a different approach, </w:t>
      </w:r>
      <w:proofErr w:type="spellStart"/>
      <w:r w:rsidR="00F63ACE">
        <w:t>Flinkman</w:t>
      </w:r>
      <w:proofErr w:type="spellEnd"/>
      <w:r w:rsidR="00F63ACE">
        <w:t xml:space="preserve"> and Wilson</w:t>
      </w:r>
      <w:r>
        <w:t xml:space="preserve"> (2020) created a program through the University of Missouri-Kansas City called PRO </w:t>
      </w:r>
      <w:proofErr w:type="spellStart"/>
      <w:r>
        <w:t>Roos</w:t>
      </w:r>
      <w:proofErr w:type="spellEnd"/>
      <w:r>
        <w:t xml:space="preserve"> (Professional Readiness Opportunities for </w:t>
      </w:r>
      <w:proofErr w:type="spellStart"/>
      <w:r>
        <w:t>Roos</w:t>
      </w:r>
      <w:proofErr w:type="spellEnd"/>
      <w:r w:rsidR="00CC4956">
        <w:t xml:space="preserve">; </w:t>
      </w:r>
      <w:proofErr w:type="spellStart"/>
      <w:r w:rsidR="00CC4956">
        <w:t>Roos</w:t>
      </w:r>
      <w:proofErr w:type="spellEnd"/>
      <w:r w:rsidR="00CC4956">
        <w:t xml:space="preserve"> is the name of the university’s mascot</w:t>
      </w:r>
      <w:r>
        <w:t xml:space="preserve">) to encourage work-study students to develop their transferable skills as well as to train supervisors to measure professional development and provide feedback for students. PRO </w:t>
      </w:r>
      <w:proofErr w:type="spellStart"/>
      <w:r>
        <w:t>Roos</w:t>
      </w:r>
      <w:proofErr w:type="spellEnd"/>
      <w:r>
        <w:t xml:space="preserve"> utilizes a multi-step training and supervisor mentoring program to help work-study students reflect on and further develop their professional skills.  </w:t>
      </w:r>
    </w:p>
    <w:p w14:paraId="098248B9" w14:textId="77777777" w:rsidR="00301FC0" w:rsidRDefault="00301FC0">
      <w:pPr>
        <w:spacing w:line="240" w:lineRule="auto"/>
        <w:ind w:firstLine="720"/>
      </w:pPr>
    </w:p>
    <w:p w14:paraId="343B5241" w14:textId="2C418B97" w:rsidR="00CC4956" w:rsidRDefault="003A170E">
      <w:pPr>
        <w:spacing w:line="240" w:lineRule="auto"/>
      </w:pPr>
      <w:r>
        <w:t xml:space="preserve">To create this program, </w:t>
      </w:r>
      <w:r w:rsidR="00CC4956">
        <w:t>the University of Missouri-Kanas City’s</w:t>
      </w:r>
      <w:r>
        <w:t xml:space="preserve"> team of student success personnel, financial aid directors, etc. identified three areas of focus for their Learning Management System: (1) creating a campus-wide, high-quality customer service culture, (2) nurturing the development of students’ professional skills, and (3) training and supporting supervisors in mentoring students. PRO </w:t>
      </w:r>
      <w:proofErr w:type="spellStart"/>
      <w:r>
        <w:t>Roos</w:t>
      </w:r>
      <w:proofErr w:type="spellEnd"/>
      <w:r>
        <w:t xml:space="preserve"> was created to foster student skills such as customer service, professionalism, communication, collaboration, project management, and leadership. To reach the goals of each student gaining these skills, the program identified three levels of progressive professional skills: customer service foundations, stewardship, and leadership. These levels were designed broadly enough to be reached through any federal student work (FWS) program. </w:t>
      </w:r>
    </w:p>
    <w:p w14:paraId="6ADB140A" w14:textId="77777777" w:rsidR="00CC4956" w:rsidRDefault="00CC4956">
      <w:pPr>
        <w:spacing w:line="240" w:lineRule="auto"/>
      </w:pPr>
    </w:p>
    <w:p w14:paraId="662CA7DD" w14:textId="55FD0CA6" w:rsidR="00301FC0" w:rsidRDefault="00CC4956">
      <w:pPr>
        <w:spacing w:line="240" w:lineRule="auto"/>
      </w:pPr>
      <w:r>
        <w:t>Related</w:t>
      </w:r>
      <w:r w:rsidR="003A170E">
        <w:t xml:space="preserve"> to th</w:t>
      </w:r>
      <w:r>
        <w:t>e</w:t>
      </w:r>
      <w:r w:rsidR="003A170E">
        <w:t xml:space="preserve"> </w:t>
      </w:r>
      <w:r>
        <w:t xml:space="preserve">PRO </w:t>
      </w:r>
      <w:proofErr w:type="spellStart"/>
      <w:r>
        <w:t>Roos</w:t>
      </w:r>
      <w:proofErr w:type="spellEnd"/>
      <w:r>
        <w:t xml:space="preserve"> </w:t>
      </w:r>
      <w:r w:rsidR="003A170E">
        <w:t xml:space="preserve">program, a 2017 study at the University of Hawaii at Manoa (UHM) found that leadership is the </w:t>
      </w:r>
      <w:proofErr w:type="gramStart"/>
      <w:r w:rsidR="003A170E">
        <w:t>most commonly learned</w:t>
      </w:r>
      <w:proofErr w:type="gramEnd"/>
      <w:r w:rsidR="003A170E">
        <w:t xml:space="preserve"> skill through FWS programs at their university and the most valuable career skill identified by their alumni</w:t>
      </w:r>
      <w:r>
        <w:t xml:space="preserve"> (</w:t>
      </w:r>
      <w:proofErr w:type="spellStart"/>
      <w:r w:rsidR="008F25B5">
        <w:t>Flinkman</w:t>
      </w:r>
      <w:proofErr w:type="spellEnd"/>
      <w:r w:rsidR="008F25B5">
        <w:t xml:space="preserve"> and Wilson 2020)</w:t>
      </w:r>
      <w:r w:rsidR="003A170E">
        <w:t xml:space="preserve">. Other work skills gained through FWS at UHM included ‘soft’ skills such as developing confidence, communication skills, learning the value of teamwork and maintaining relationships, and complex thinking. UHM fosters these skill gains through monthly one-on-one interviews between supervisors and FWS employees. </w:t>
      </w:r>
      <w:r>
        <w:t>T</w:t>
      </w:r>
      <w:r w:rsidR="003A170E">
        <w:t xml:space="preserve">he University of Missouri-Kansas City and the University of Hawaii at Manoa </w:t>
      </w:r>
      <w:r>
        <w:t xml:space="preserve">both </w:t>
      </w:r>
      <w:r w:rsidR="003A170E">
        <w:t>focus heavily on leadership goals when building students’ professional skill</w:t>
      </w:r>
      <w:r>
        <w:t>s</w:t>
      </w:r>
      <w:r w:rsidR="003A170E">
        <w:t xml:space="preserve"> while still focusing on many other ‘soft’ skills, such as oral and written communication, through the help of supervisors.     </w:t>
      </w:r>
    </w:p>
    <w:p w14:paraId="5A30AE23" w14:textId="77777777" w:rsidR="00301FC0" w:rsidRDefault="00301FC0">
      <w:pPr>
        <w:spacing w:line="240" w:lineRule="auto"/>
        <w:ind w:firstLine="720"/>
      </w:pPr>
    </w:p>
    <w:p w14:paraId="1895614A" w14:textId="478834B5" w:rsidR="00301FC0" w:rsidRDefault="00CC4956">
      <w:pPr>
        <w:spacing w:line="240" w:lineRule="auto"/>
      </w:pPr>
      <w:r>
        <w:lastRenderedPageBreak/>
        <w:t>Work supervisors</w:t>
      </w:r>
      <w:r w:rsidR="003A170E">
        <w:t xml:space="preserve"> often have a mentoring role in students’ FWS jobs, </w:t>
      </w:r>
      <w:r>
        <w:t>and they</w:t>
      </w:r>
      <w:r w:rsidR="003A170E">
        <w:t xml:space="preserve"> are often tasked with promoting and measuring professional development (Salazar 2019). The frequency of contact between student and supervisor puts the supervisor in an important position to provide feedback and to assign professionally relevant work to students. Supervisors who are intentional about working with students on their professional development often do this through individual meetings (Salazar 2019). Hansen and Hoag (2018) emphasize the importance of supervisors in promoting and measuring professional development through Iowa GROW (Guided Reflection on Work). In this work-study program created by the University of Iowa, supervisors have frequent individual conversations with their employees to assess their professional and academic development through their work-study positions. Through programs like Iowa GROW, supervisors are encouraged to help students gain more skills through their work-study job. </w:t>
      </w:r>
      <w:r>
        <w:t>This</w:t>
      </w:r>
      <w:r w:rsidR="003A170E">
        <w:t xml:space="preserve"> is </w:t>
      </w:r>
      <w:proofErr w:type="gramStart"/>
      <w:r w:rsidR="003A170E">
        <w:t>similar to</w:t>
      </w:r>
      <w:proofErr w:type="gramEnd"/>
      <w:r w:rsidR="003A170E">
        <w:t xml:space="preserve"> PRO </w:t>
      </w:r>
      <w:proofErr w:type="spellStart"/>
      <w:r w:rsidR="003A170E">
        <w:t>Roo</w:t>
      </w:r>
      <w:r>
        <w:t>s</w:t>
      </w:r>
      <w:proofErr w:type="spellEnd"/>
      <w:r w:rsidR="003A170E">
        <w:t xml:space="preserve"> in terms of </w:t>
      </w:r>
      <w:r>
        <w:t>the</w:t>
      </w:r>
      <w:r w:rsidR="003A170E">
        <w:t xml:space="preserve"> goal of helping students understand the pre-professional development skills they’re gaining from their FWS job.</w:t>
      </w:r>
      <w:r>
        <w:t xml:space="preserve"> St. Olaf College is currently (2021) piloting a program based on Iowa Grow.</w:t>
      </w:r>
    </w:p>
    <w:p w14:paraId="35C20EED" w14:textId="77777777" w:rsidR="00301FC0" w:rsidRDefault="00301FC0">
      <w:pPr>
        <w:spacing w:line="240" w:lineRule="auto"/>
        <w:rPr>
          <w:b/>
        </w:rPr>
      </w:pPr>
    </w:p>
    <w:p w14:paraId="70C37907" w14:textId="77777777" w:rsidR="00301FC0" w:rsidRDefault="003A170E">
      <w:pPr>
        <w:spacing w:line="240" w:lineRule="auto"/>
        <w:rPr>
          <w:i/>
        </w:rPr>
      </w:pPr>
      <w:r>
        <w:rPr>
          <w:i/>
        </w:rPr>
        <w:t>The Role of Supervisors in Professional Development</w:t>
      </w:r>
    </w:p>
    <w:p w14:paraId="16070711" w14:textId="77777777" w:rsidR="00301FC0" w:rsidRDefault="00301FC0">
      <w:pPr>
        <w:spacing w:line="240" w:lineRule="auto"/>
        <w:rPr>
          <w:b/>
        </w:rPr>
      </w:pPr>
    </w:p>
    <w:p w14:paraId="26A6E507" w14:textId="1637B3DC" w:rsidR="00301FC0" w:rsidRDefault="003A170E">
      <w:pPr>
        <w:spacing w:line="240" w:lineRule="auto"/>
      </w:pPr>
      <w:r>
        <w:t>Professional development grows not only from a person's job tasks, but also through a person's experiences with their supervisors. Studies have found that if a student has a supportive and communicative relationship with their supervisor, the job is more likely to serve as a High Impact Practice</w:t>
      </w:r>
      <w:r w:rsidR="00F82E3D">
        <w:t xml:space="preserve"> (HIP</w:t>
      </w:r>
      <w:r>
        <w:t>), meaning students are able to take full advantage of what they could gain from the experience. In “</w:t>
      </w:r>
      <w:r>
        <w:rPr>
          <w:i/>
        </w:rPr>
        <w:t>T</w:t>
      </w:r>
      <w:r w:rsidR="00F82E3D">
        <w:rPr>
          <w:i/>
        </w:rPr>
        <w:t>he Skills You’re Developing, They Don’t Go Away</w:t>
      </w:r>
      <w:r>
        <w:rPr>
          <w:i/>
        </w:rPr>
        <w:t xml:space="preserve">,” </w:t>
      </w:r>
      <w:r>
        <w:t xml:space="preserve">Amanda Salazar (2019) identifies two different ‘subcultures’ in FWS jobs. One subculture, in which students have a strong connection with their supervisors, is uplifting and encouraging for students. The other subculture, however, was invalidating to student employees partly because they had little to no connection with their supervisors. Supervisors that support students create HIP jobs where students </w:t>
      </w:r>
      <w:proofErr w:type="gramStart"/>
      <w:r>
        <w:t>have the ability to</w:t>
      </w:r>
      <w:proofErr w:type="gramEnd"/>
      <w:r>
        <w:t xml:space="preserve"> thrive </w:t>
      </w:r>
      <w:r w:rsidR="00F82E3D">
        <w:t>and</w:t>
      </w:r>
      <w:r>
        <w:t xml:space="preserve"> are able to gain professional development skills.</w:t>
      </w:r>
    </w:p>
    <w:p w14:paraId="6BAD0CD1" w14:textId="77777777" w:rsidR="00301FC0" w:rsidRDefault="00301FC0">
      <w:pPr>
        <w:spacing w:line="240" w:lineRule="auto"/>
        <w:ind w:firstLine="720"/>
      </w:pPr>
    </w:p>
    <w:p w14:paraId="68D18E82" w14:textId="08357FE4" w:rsidR="00301FC0" w:rsidRDefault="003A170E">
      <w:pPr>
        <w:spacing w:line="240" w:lineRule="auto"/>
      </w:pPr>
      <w:r>
        <w:t xml:space="preserve">Two programs that have encouraged and supported these supervisor/student interactions are the </w:t>
      </w:r>
      <w:proofErr w:type="gramStart"/>
      <w:r>
        <w:t>aforementioned Iowa</w:t>
      </w:r>
      <w:proofErr w:type="gramEnd"/>
      <w:r w:rsidR="00F82E3D">
        <w:t xml:space="preserve"> </w:t>
      </w:r>
      <w:r>
        <w:t xml:space="preserve">GROW and PRO </w:t>
      </w:r>
      <w:proofErr w:type="spellStart"/>
      <w:r>
        <w:t>Roos</w:t>
      </w:r>
      <w:proofErr w:type="spellEnd"/>
      <w:r>
        <w:t>. Iowa</w:t>
      </w:r>
      <w:r w:rsidR="00F82E3D">
        <w:t xml:space="preserve"> </w:t>
      </w:r>
      <w:r>
        <w:t xml:space="preserve">GROW works to create more communication between supervisors themselves and the students they work with, promoting High Impact Practices that students can learn from. Iowa GROW’s supervisors help students meaningfully bridge the gap between FWS skills and future employment, creating an environment for students to thrive. PRO </w:t>
      </w:r>
      <w:proofErr w:type="spellStart"/>
      <w:r>
        <w:t>Roos</w:t>
      </w:r>
      <w:proofErr w:type="spellEnd"/>
      <w:r>
        <w:t xml:space="preserve"> also involves work-study students working directly with their supervisors to gain skills. The program created a whole infrastructure within the University of Iowa to support its FWS employees. PRO </w:t>
      </w:r>
      <w:proofErr w:type="spellStart"/>
      <w:r>
        <w:t>Roos</w:t>
      </w:r>
      <w:proofErr w:type="spellEnd"/>
      <w:r>
        <w:t xml:space="preserve"> consists of an academic calendar to guide and measure students’ progress and help from supervisors to support each students’ unique learning process of these skills in their FWS program. This program </w:t>
      </w:r>
      <w:r w:rsidR="00F82E3D">
        <w:t>improves</w:t>
      </w:r>
      <w:r>
        <w:t xml:space="preserve"> communication between students and their supervisors by requiring meetings and check-ins for students to talk </w:t>
      </w:r>
      <w:r w:rsidR="00F82E3D">
        <w:t xml:space="preserve">with their supervisors </w:t>
      </w:r>
      <w:r>
        <w:t xml:space="preserve">about pre-professional development skills. This helps students understand the importance of these skills in their overall academic career. As noted earlier, communication between supervisors and students can be crucial in helping students gain professional development skills. Both Iowa GROW and PRO </w:t>
      </w:r>
      <w:proofErr w:type="spellStart"/>
      <w:r>
        <w:t>Roos</w:t>
      </w:r>
      <w:proofErr w:type="spellEnd"/>
      <w:r>
        <w:t xml:space="preserve"> programs help supervisors create better situations for one</w:t>
      </w:r>
      <w:r w:rsidR="00F82E3D">
        <w:t>-</w:t>
      </w:r>
      <w:r>
        <w:t>on</w:t>
      </w:r>
      <w:r w:rsidR="00F82E3D">
        <w:t>-</w:t>
      </w:r>
      <w:r>
        <w:t>one interactions with students.</w:t>
      </w:r>
    </w:p>
    <w:p w14:paraId="4A54F04F" w14:textId="77777777" w:rsidR="00301FC0" w:rsidRDefault="00301FC0">
      <w:pPr>
        <w:spacing w:line="240" w:lineRule="auto"/>
        <w:rPr>
          <w:b/>
        </w:rPr>
      </w:pPr>
    </w:p>
    <w:p w14:paraId="3793F3CC" w14:textId="77777777" w:rsidR="00301FC0" w:rsidRDefault="003A170E">
      <w:pPr>
        <w:spacing w:line="240" w:lineRule="auto"/>
        <w:rPr>
          <w:i/>
        </w:rPr>
      </w:pPr>
      <w:r>
        <w:rPr>
          <w:i/>
        </w:rPr>
        <w:t>Contributions to Knowledge</w:t>
      </w:r>
    </w:p>
    <w:p w14:paraId="41FC9E91" w14:textId="77777777" w:rsidR="00301FC0" w:rsidRDefault="00301FC0">
      <w:pPr>
        <w:spacing w:line="240" w:lineRule="auto"/>
        <w:rPr>
          <w:b/>
        </w:rPr>
      </w:pPr>
    </w:p>
    <w:p w14:paraId="135C0921" w14:textId="23345416" w:rsidR="00301FC0" w:rsidRDefault="003A170E">
      <w:pPr>
        <w:spacing w:line="240" w:lineRule="auto"/>
      </w:pPr>
      <w:r>
        <w:t>Th</w:t>
      </w:r>
      <w:r w:rsidR="00F82E3D">
        <w:t>e</w:t>
      </w:r>
      <w:r>
        <w:t xml:space="preserve"> programs and studies discussed above all center around using guidance from supervisors to foster </w:t>
      </w:r>
      <w:r w:rsidR="00F82E3D">
        <w:t xml:space="preserve">students’ </w:t>
      </w:r>
      <w:r>
        <w:t xml:space="preserve">transferable skills through federal work-study (FWS) programs. </w:t>
      </w:r>
      <w:r w:rsidR="00F82E3D">
        <w:t>Researchers have found</w:t>
      </w:r>
      <w:r>
        <w:t xml:space="preserve"> that professional skills are better developed and learned when a supervisor supports and mentors this preparation. Establishing a system to support students’ professional </w:t>
      </w:r>
      <w:r>
        <w:lastRenderedPageBreak/>
        <w:t>development is crucial</w:t>
      </w:r>
      <w:r w:rsidR="00F82E3D">
        <w:t>,</w:t>
      </w:r>
      <w:r>
        <w:t xml:space="preserve"> whether through one</w:t>
      </w:r>
      <w:r w:rsidR="00F82E3D">
        <w:t>-</w:t>
      </w:r>
      <w:r>
        <w:t>on</w:t>
      </w:r>
      <w:r w:rsidR="00F82E3D">
        <w:t>-</w:t>
      </w:r>
      <w:r>
        <w:t xml:space="preserve">one interviews, monthly check-ins, or clearly set goals. Iowa GROW and PRO </w:t>
      </w:r>
      <w:proofErr w:type="spellStart"/>
      <w:r>
        <w:t>Roos</w:t>
      </w:r>
      <w:proofErr w:type="spellEnd"/>
      <w:r>
        <w:t xml:space="preserve"> are just two examples among many that demonstrate and measure this process. FWS programs are often overlooked as potential sources of professional development, but institutions that put effort into developing supervisor/student </w:t>
      </w:r>
      <w:r w:rsidR="00F82E3D">
        <w:t>relationships focused on skill</w:t>
      </w:r>
      <w:r>
        <w:t xml:space="preserve"> can help student workers gain useful career skills </w:t>
      </w:r>
      <w:r w:rsidR="00F82E3D">
        <w:t>through their</w:t>
      </w:r>
      <w:r>
        <w:t xml:space="preserve"> campus</w:t>
      </w:r>
      <w:r w:rsidR="00F82E3D">
        <w:t xml:space="preserve"> jobs</w:t>
      </w:r>
      <w:r>
        <w:t>.</w:t>
      </w:r>
    </w:p>
    <w:p w14:paraId="4CD6F268" w14:textId="77777777" w:rsidR="00301FC0" w:rsidRDefault="00301FC0">
      <w:pPr>
        <w:spacing w:line="240" w:lineRule="auto"/>
      </w:pPr>
    </w:p>
    <w:p w14:paraId="6D1E5B31" w14:textId="181D9570" w:rsidR="00301FC0" w:rsidRDefault="003A170E">
      <w:pPr>
        <w:spacing w:line="240" w:lineRule="auto"/>
      </w:pPr>
      <w:r>
        <w:t xml:space="preserve">Our research </w:t>
      </w:r>
      <w:r w:rsidR="00F82E3D">
        <w:t>examines</w:t>
      </w:r>
      <w:r>
        <w:t xml:space="preserve"> how St. Olaf </w:t>
      </w:r>
      <w:r w:rsidR="00F82E3D">
        <w:t xml:space="preserve">College </w:t>
      </w:r>
      <w:r>
        <w:t>students gain skills through their work-study job</w:t>
      </w:r>
      <w:r w:rsidR="00F82E3D">
        <w:t>s</w:t>
      </w:r>
      <w:r>
        <w:t xml:space="preserve">. Furthermore, we </w:t>
      </w:r>
      <w:r w:rsidR="00F82E3D">
        <w:t>explore</w:t>
      </w:r>
      <w:r>
        <w:t xml:space="preserve"> how supervisor and student relationships </w:t>
      </w:r>
      <w:r w:rsidR="00F82E3D">
        <w:t>at</w:t>
      </w:r>
      <w:r>
        <w:t xml:space="preserve"> St. Olaf </w:t>
      </w:r>
      <w:r w:rsidR="00F82E3D">
        <w:t>promote</w:t>
      </w:r>
      <w:r>
        <w:t xml:space="preserve"> student skill gain</w:t>
      </w:r>
      <w:r w:rsidR="00F82E3D">
        <w:t>s through</w:t>
      </w:r>
      <w:r>
        <w:t xml:space="preserve"> work-study. We also </w:t>
      </w:r>
      <w:r w:rsidR="00F82E3D">
        <w:t>assess</w:t>
      </w:r>
      <w:r>
        <w:t xml:space="preserve"> the effectiveness of the GROW </w:t>
      </w:r>
      <w:r w:rsidR="00F82E3D">
        <w:t xml:space="preserve">pilot </w:t>
      </w:r>
      <w:r>
        <w:t xml:space="preserve">program </w:t>
      </w:r>
      <w:proofErr w:type="gramStart"/>
      <w:r w:rsidR="00F82E3D">
        <w:t>in order to</w:t>
      </w:r>
      <w:proofErr w:type="gramEnd"/>
      <w:r>
        <w:t xml:space="preserve"> see if </w:t>
      </w:r>
      <w:r w:rsidR="00F82E3D">
        <w:t>it</w:t>
      </w:r>
      <w:r>
        <w:t xml:space="preserve"> should be implemented in other aspects of student employment.</w:t>
      </w:r>
    </w:p>
    <w:p w14:paraId="409D57B8" w14:textId="77777777" w:rsidR="00301FC0" w:rsidRDefault="00301FC0">
      <w:pPr>
        <w:spacing w:line="240" w:lineRule="auto"/>
        <w:rPr>
          <w:b/>
        </w:rPr>
      </w:pPr>
    </w:p>
    <w:p w14:paraId="6F3AFD7D" w14:textId="77777777" w:rsidR="00301FC0" w:rsidRDefault="003A170E">
      <w:pPr>
        <w:spacing w:line="240" w:lineRule="auto"/>
        <w:jc w:val="center"/>
        <w:rPr>
          <w:b/>
        </w:rPr>
      </w:pPr>
      <w:r>
        <w:rPr>
          <w:b/>
        </w:rPr>
        <w:t>Research Methods</w:t>
      </w:r>
    </w:p>
    <w:p w14:paraId="451BA7D6" w14:textId="77777777" w:rsidR="00301FC0" w:rsidRDefault="00301FC0">
      <w:pPr>
        <w:spacing w:line="240" w:lineRule="auto"/>
        <w:jc w:val="center"/>
        <w:rPr>
          <w:b/>
        </w:rPr>
      </w:pPr>
    </w:p>
    <w:p w14:paraId="5102874C" w14:textId="77777777" w:rsidR="00301FC0" w:rsidRDefault="003A170E">
      <w:pPr>
        <w:spacing w:line="240" w:lineRule="auto"/>
        <w:rPr>
          <w:i/>
        </w:rPr>
      </w:pPr>
      <w:r>
        <w:rPr>
          <w:i/>
        </w:rPr>
        <w:t>Research Methods and Data Collection</w:t>
      </w:r>
    </w:p>
    <w:p w14:paraId="690D3E2E" w14:textId="77777777" w:rsidR="00301FC0" w:rsidRDefault="00301FC0">
      <w:pPr>
        <w:spacing w:line="240" w:lineRule="auto"/>
        <w:rPr>
          <w:i/>
        </w:rPr>
      </w:pPr>
    </w:p>
    <w:p w14:paraId="3C17672B" w14:textId="17C0828D" w:rsidR="00301FC0" w:rsidRDefault="003A170E">
      <w:pPr>
        <w:spacing w:line="240" w:lineRule="auto"/>
      </w:pPr>
      <w:r>
        <w:t xml:space="preserve">We conducted an online survey sent to students at St. Olaf College who </w:t>
      </w:r>
      <w:r w:rsidR="00D842BE">
        <w:t>were</w:t>
      </w:r>
      <w:r>
        <w:t xml:space="preserve"> employed by the college</w:t>
      </w:r>
      <w:r w:rsidR="00D842BE">
        <w:t xml:space="preserve"> at the time of the survey</w:t>
      </w:r>
      <w:r>
        <w:t xml:space="preserve">. This survey was part of our SOAN 371: Foundations of Social Science Research: Quantitative Methods class. The survey was sent out on </w:t>
      </w:r>
      <w:proofErr w:type="gramStart"/>
      <w:r>
        <w:t>November 9th, 2021, and</w:t>
      </w:r>
      <w:proofErr w:type="gramEnd"/>
      <w:r>
        <w:t xml:space="preserve"> closed on the 17th of November. The survey was designed to </w:t>
      </w:r>
      <w:r w:rsidR="00D842BE">
        <w:t>understand</w:t>
      </w:r>
      <w:r>
        <w:t xml:space="preserve"> student employment on campus. Prior to creating the online survey, </w:t>
      </w:r>
      <w:r w:rsidR="00D842BE">
        <w:t>research team</w:t>
      </w:r>
      <w:r>
        <w:t xml:space="preserve">s within our class conducted focus groups to help determine what concepts to use and what questions to ask. After the focus groups, each research team prepared survey questions and combined these questions into the final survey. </w:t>
      </w:r>
      <w:proofErr w:type="gramStart"/>
      <w:r>
        <w:t>In order to</w:t>
      </w:r>
      <w:proofErr w:type="gramEnd"/>
      <w:r>
        <w:t xml:space="preserve"> be accessible and convenient to as many students as possible, we used St. Olaf’s Feedback Form Creator</w:t>
      </w:r>
      <w:r w:rsidR="00D842BE">
        <w:t xml:space="preserve"> software</w:t>
      </w:r>
      <w:r>
        <w:t>, an online service unique to the college that enables respondents to complete their surveys anywhere at any time. Responses were recorded anonymously. We pro</w:t>
      </w:r>
      <w:r w:rsidR="00D842BE">
        <w:t>vided</w:t>
      </w:r>
      <w:r>
        <w:t xml:space="preserve"> an incentive for participants with a drawing to win one of twenty $20 gift cards. Since the responses were anonymous, those who wished to enter had to email our professor their names. Th</w:t>
      </w:r>
      <w:r w:rsidR="00D842BE">
        <w:t>e</w:t>
      </w:r>
      <w:r>
        <w:t xml:space="preserve"> online survey took an average of 15 minutes to complete. The survey was 50 questions long including a variety of multiple choice and open response questions. The questionnaire covered topics such as supervisor and student relationships and financial aid.</w:t>
      </w:r>
    </w:p>
    <w:p w14:paraId="68DDAB25" w14:textId="77777777" w:rsidR="00301FC0" w:rsidRDefault="00301FC0">
      <w:pPr>
        <w:spacing w:line="240" w:lineRule="auto"/>
      </w:pPr>
    </w:p>
    <w:p w14:paraId="1AFB9212" w14:textId="77777777" w:rsidR="00301FC0" w:rsidRDefault="003A170E">
      <w:pPr>
        <w:spacing w:line="240" w:lineRule="auto"/>
        <w:rPr>
          <w:i/>
        </w:rPr>
      </w:pPr>
      <w:r>
        <w:rPr>
          <w:i/>
        </w:rPr>
        <w:t>Variables</w:t>
      </w:r>
    </w:p>
    <w:p w14:paraId="401F7808" w14:textId="77777777" w:rsidR="00301FC0" w:rsidRDefault="00301FC0">
      <w:pPr>
        <w:spacing w:line="240" w:lineRule="auto"/>
        <w:rPr>
          <w:i/>
        </w:rPr>
      </w:pPr>
    </w:p>
    <w:p w14:paraId="124CAD4A" w14:textId="59F149D5" w:rsidR="00301FC0" w:rsidRDefault="00162A69">
      <w:pPr>
        <w:spacing w:line="240" w:lineRule="auto"/>
      </w:pPr>
      <w:r>
        <w:t>Our study</w:t>
      </w:r>
      <w:r w:rsidR="003A170E">
        <w:t xml:space="preserve"> used a mixture of independent and dependent variables</w:t>
      </w:r>
      <w:r>
        <w:t xml:space="preserve"> ranging</w:t>
      </w:r>
      <w:r w:rsidR="003A170E">
        <w:t xml:space="preserve"> from race</w:t>
      </w:r>
      <w:r>
        <w:t xml:space="preserve"> and </w:t>
      </w:r>
      <w:r w:rsidR="003A170E">
        <w:t xml:space="preserve">gender to professional development skills gained from jobs. </w:t>
      </w:r>
      <w:r>
        <w:t>We</w:t>
      </w:r>
      <w:r w:rsidR="003A170E">
        <w:t xml:space="preserve"> include</w:t>
      </w:r>
      <w:r>
        <w:t>d</w:t>
      </w:r>
      <w:r w:rsidR="003A170E">
        <w:t xml:space="preserve"> many subsectors of professional development, including </w:t>
      </w:r>
      <w:r>
        <w:t xml:space="preserve">supervisor relationships and whether supervisors </w:t>
      </w:r>
      <w:r w:rsidR="003A170E">
        <w:t>creat</w:t>
      </w:r>
      <w:r>
        <w:t>ed</w:t>
      </w:r>
      <w:r w:rsidR="003A170E">
        <w:t xml:space="preserve"> events related to professional development. Many variables are not strictly related to professional development itself but are important and related to professional </w:t>
      </w:r>
      <w:proofErr w:type="gramStart"/>
      <w:r w:rsidR="003A170E">
        <w:t>development as a whole</w:t>
      </w:r>
      <w:proofErr w:type="gramEnd"/>
      <w:r w:rsidR="003A170E">
        <w:t>. Th</w:t>
      </w:r>
      <w:r>
        <w:t>ese</w:t>
      </w:r>
      <w:r w:rsidR="003A170E">
        <w:t xml:space="preserve"> include demographic </w:t>
      </w:r>
      <w:r>
        <w:t>variables</w:t>
      </w:r>
      <w:r w:rsidR="003A170E">
        <w:t xml:space="preserve"> and job types. </w:t>
      </w:r>
    </w:p>
    <w:p w14:paraId="22A0B651" w14:textId="77777777" w:rsidR="00301FC0" w:rsidRDefault="00301FC0">
      <w:pPr>
        <w:spacing w:line="240" w:lineRule="auto"/>
      </w:pPr>
    </w:p>
    <w:p w14:paraId="0A7F1161" w14:textId="4A4C9B60" w:rsidR="00301FC0" w:rsidRDefault="003A170E">
      <w:pPr>
        <w:spacing w:line="240" w:lineRule="auto"/>
      </w:pPr>
      <w:r>
        <w:t>Ou</w:t>
      </w:r>
      <w:r w:rsidR="00162A69">
        <w:t>r</w:t>
      </w:r>
      <w:r>
        <w:t xml:space="preserve"> independent variables</w:t>
      </w:r>
      <w:r w:rsidR="00162A69">
        <w:t xml:space="preserve"> include</w:t>
      </w:r>
      <w:r>
        <w:t xml:space="preserve"> </w:t>
      </w:r>
      <w:r w:rsidR="00162A69">
        <w:t>r</w:t>
      </w:r>
      <w:r>
        <w:t xml:space="preserve">ace and </w:t>
      </w:r>
      <w:r w:rsidR="00162A69">
        <w:t>e</w:t>
      </w:r>
      <w:r>
        <w:t xml:space="preserve">thnicity, </w:t>
      </w:r>
      <w:r w:rsidR="00162A69">
        <w:t>s</w:t>
      </w:r>
      <w:r>
        <w:t xml:space="preserve">chool </w:t>
      </w:r>
      <w:r w:rsidR="00162A69">
        <w:t>y</w:t>
      </w:r>
      <w:r>
        <w:t xml:space="preserve">ear, </w:t>
      </w:r>
      <w:r w:rsidR="00162A69">
        <w:t>g</w:t>
      </w:r>
      <w:r>
        <w:t xml:space="preserve">ender, </w:t>
      </w:r>
      <w:r w:rsidR="00162A69">
        <w:t>p</w:t>
      </w:r>
      <w:r>
        <w:t xml:space="preserve">arent </w:t>
      </w:r>
      <w:r w:rsidR="00162A69">
        <w:t>e</w:t>
      </w:r>
      <w:r>
        <w:t xml:space="preserve">ducation, </w:t>
      </w:r>
      <w:r w:rsidR="00162A69">
        <w:t>i</w:t>
      </w:r>
      <w:r>
        <w:t xml:space="preserve">nternational or </w:t>
      </w:r>
      <w:r w:rsidR="00162A69">
        <w:t>d</w:t>
      </w:r>
      <w:r>
        <w:t>omestic</w:t>
      </w:r>
      <w:r w:rsidR="00162A69">
        <w:t xml:space="preserve"> status</w:t>
      </w:r>
      <w:r>
        <w:t xml:space="preserve">, and </w:t>
      </w:r>
      <w:r w:rsidR="00162A69">
        <w:t>f</w:t>
      </w:r>
      <w:r>
        <w:t>irst-</w:t>
      </w:r>
      <w:r w:rsidR="00162A69">
        <w:t>g</w:t>
      </w:r>
      <w:r>
        <w:t>eneration/</w:t>
      </w:r>
      <w:r w:rsidR="00162A69">
        <w:t>c</w:t>
      </w:r>
      <w:r>
        <w:t>ontinuing-</w:t>
      </w:r>
      <w:r w:rsidR="00162A69">
        <w:t>g</w:t>
      </w:r>
      <w:r>
        <w:t xml:space="preserve">eneration. These variables </w:t>
      </w:r>
      <w:r w:rsidR="00162A69">
        <w:t>enable us to compare groups of students in terms of their pre-professional development and other related variables</w:t>
      </w:r>
      <w:r>
        <w:t xml:space="preserve">. </w:t>
      </w:r>
    </w:p>
    <w:p w14:paraId="47CA6272" w14:textId="77777777" w:rsidR="00301FC0" w:rsidRDefault="00301FC0">
      <w:pPr>
        <w:spacing w:line="240" w:lineRule="auto"/>
      </w:pPr>
    </w:p>
    <w:p w14:paraId="3A2F8FB3" w14:textId="25A0225C" w:rsidR="00301FC0" w:rsidRDefault="00162A69">
      <w:pPr>
        <w:spacing w:line="240" w:lineRule="auto"/>
      </w:pPr>
      <w:r>
        <w:t>Our dependent</w:t>
      </w:r>
      <w:r w:rsidR="003A170E">
        <w:t xml:space="preserve"> variables </w:t>
      </w:r>
      <w:r>
        <w:t>include</w:t>
      </w:r>
      <w:r w:rsidR="003A170E">
        <w:t xml:space="preserve"> the different skills that students </w:t>
      </w:r>
      <w:r>
        <w:t xml:space="preserve">may </w:t>
      </w:r>
      <w:r w:rsidR="003A170E">
        <w:t xml:space="preserve">gain </w:t>
      </w:r>
      <w:r>
        <w:t>through</w:t>
      </w:r>
      <w:r w:rsidR="003A170E">
        <w:t xml:space="preserve"> their </w:t>
      </w:r>
      <w:r>
        <w:t>“</w:t>
      </w:r>
      <w:r w:rsidR="003A170E">
        <w:t>focus job</w:t>
      </w:r>
      <w:r>
        <w:t>” (we asked each student to choose a specific job to focus on during the survey and we provided guidelines for doing so)</w:t>
      </w:r>
      <w:r w:rsidR="003A170E">
        <w:t>. Th</w:t>
      </w:r>
      <w:r>
        <w:t>ese</w:t>
      </w:r>
      <w:r w:rsidR="003A170E">
        <w:t xml:space="preserve"> </w:t>
      </w:r>
      <w:r>
        <w:t xml:space="preserve">skills </w:t>
      </w:r>
      <w:r w:rsidR="003A170E">
        <w:t xml:space="preserve">include </w:t>
      </w:r>
      <w:r>
        <w:t>o</w:t>
      </w:r>
      <w:r w:rsidR="003A170E">
        <w:t xml:space="preserve">rganization, </w:t>
      </w:r>
      <w:r>
        <w:t>c</w:t>
      </w:r>
      <w:r w:rsidR="003A170E">
        <w:t xml:space="preserve">ollaboration, </w:t>
      </w:r>
      <w:r>
        <w:t>t</w:t>
      </w:r>
      <w:r w:rsidR="003A170E">
        <w:t xml:space="preserve">ime </w:t>
      </w:r>
      <w:r>
        <w:t>m</w:t>
      </w:r>
      <w:r w:rsidR="003A170E">
        <w:t xml:space="preserve">anagement, </w:t>
      </w:r>
      <w:r>
        <w:t>c</w:t>
      </w:r>
      <w:r w:rsidR="003A170E">
        <w:t xml:space="preserve">ommunication, </w:t>
      </w:r>
      <w:r>
        <w:t>p</w:t>
      </w:r>
      <w:r w:rsidR="003A170E">
        <w:t xml:space="preserve">roblem </w:t>
      </w:r>
      <w:r>
        <w:t>s</w:t>
      </w:r>
      <w:r w:rsidR="003A170E">
        <w:t xml:space="preserve">olving, and </w:t>
      </w:r>
      <w:r>
        <w:t>m</w:t>
      </w:r>
      <w:r w:rsidR="003A170E">
        <w:t xml:space="preserve">anaging </w:t>
      </w:r>
      <w:r>
        <w:t>c</w:t>
      </w:r>
      <w:r w:rsidR="003A170E">
        <w:t xml:space="preserve">onflicts. </w:t>
      </w:r>
      <w:r>
        <w:t>We also asked about</w:t>
      </w:r>
      <w:r w:rsidR="003A170E">
        <w:t xml:space="preserve"> </w:t>
      </w:r>
      <w:r>
        <w:lastRenderedPageBreak/>
        <w:t>p</w:t>
      </w:r>
      <w:r w:rsidR="003A170E">
        <w:t xml:space="preserve">rofessionalism, </w:t>
      </w:r>
      <w:r>
        <w:t>w</w:t>
      </w:r>
      <w:r w:rsidR="003A170E">
        <w:t xml:space="preserve">ork ethics, </w:t>
      </w:r>
      <w:r>
        <w:t>l</w:t>
      </w:r>
      <w:r w:rsidR="003A170E">
        <w:t xml:space="preserve">eadership, </w:t>
      </w:r>
      <w:r>
        <w:t>t</w:t>
      </w:r>
      <w:r w:rsidR="003A170E">
        <w:t xml:space="preserve">eamwork, </w:t>
      </w:r>
      <w:r>
        <w:t>d</w:t>
      </w:r>
      <w:r w:rsidR="003A170E">
        <w:t xml:space="preserve">igital </w:t>
      </w:r>
      <w:r>
        <w:t>t</w:t>
      </w:r>
      <w:r w:rsidR="003A170E">
        <w:t xml:space="preserve">echnology, and </w:t>
      </w:r>
      <w:r>
        <w:t>the ability to promote e</w:t>
      </w:r>
      <w:r w:rsidR="003A170E">
        <w:t xml:space="preserve">quity and </w:t>
      </w:r>
      <w:r>
        <w:t>i</w:t>
      </w:r>
      <w:r w:rsidR="003A170E">
        <w:t xml:space="preserve">nclusion. </w:t>
      </w:r>
    </w:p>
    <w:p w14:paraId="4DA8892A" w14:textId="77777777" w:rsidR="00301FC0" w:rsidRDefault="00301FC0">
      <w:pPr>
        <w:spacing w:line="240" w:lineRule="auto"/>
      </w:pPr>
    </w:p>
    <w:p w14:paraId="55A2E081" w14:textId="79AE5820" w:rsidR="00301FC0" w:rsidRDefault="00162A69">
      <w:pPr>
        <w:spacing w:line="240" w:lineRule="auto"/>
      </w:pPr>
      <w:r>
        <w:t xml:space="preserve">We also </w:t>
      </w:r>
      <w:r w:rsidR="003A170E">
        <w:t xml:space="preserve"> asked </w:t>
      </w:r>
      <w:r>
        <w:t>about</w:t>
      </w:r>
      <w:r w:rsidR="003A170E">
        <w:t xml:space="preserve"> the relationship between students and their supervisors. These questions include </w:t>
      </w:r>
      <w:r>
        <w:t xml:space="preserve">items such as </w:t>
      </w:r>
      <w:r w:rsidR="003A170E">
        <w:t>“How often does your supervisor host individual meetings about professional development?” a</w:t>
      </w:r>
      <w:r>
        <w:t>nd</w:t>
      </w:r>
      <w:r w:rsidR="003A170E">
        <w:t xml:space="preserve"> “Does your supervisor encourage you to develop new skills that federal work-study students can use in other jobs?” Th</w:t>
      </w:r>
      <w:r>
        <w:t>ese</w:t>
      </w:r>
      <w:r w:rsidR="003A170E">
        <w:t xml:space="preserve"> variable</w:t>
      </w:r>
      <w:r>
        <w:t>s examine factors such as whether</w:t>
      </w:r>
      <w:r w:rsidR="003A170E">
        <w:t xml:space="preserve"> the </w:t>
      </w:r>
      <w:r>
        <w:t xml:space="preserve">students’ </w:t>
      </w:r>
      <w:r w:rsidR="003A170E">
        <w:t>supervisor push</w:t>
      </w:r>
      <w:r>
        <w:t>es the</w:t>
      </w:r>
      <w:r w:rsidR="003A170E">
        <w:t xml:space="preserve"> students to gain more knowledge, </w:t>
      </w:r>
      <w:r>
        <w:t>which is a measure of</w:t>
      </w:r>
      <w:r w:rsidR="003A170E">
        <w:t xml:space="preserve"> the effectiveness of the supervisor/student relationship. This is important because students are more likely to gain more professional development skills when supported by their supervisors. </w:t>
      </w:r>
    </w:p>
    <w:p w14:paraId="648BA34E" w14:textId="77777777" w:rsidR="00301FC0" w:rsidRDefault="00301FC0">
      <w:pPr>
        <w:spacing w:line="240" w:lineRule="auto"/>
      </w:pPr>
    </w:p>
    <w:p w14:paraId="5C04DD7F" w14:textId="5A9F0B7F" w:rsidR="00301FC0" w:rsidRDefault="003A170E">
      <w:pPr>
        <w:spacing w:line="240" w:lineRule="auto"/>
      </w:pPr>
      <w:r>
        <w:t xml:space="preserve">The last question we asked </w:t>
      </w:r>
      <w:r w:rsidR="00162A69">
        <w:t xml:space="preserve">students </w:t>
      </w:r>
      <w:r>
        <w:t xml:space="preserve">was about </w:t>
      </w:r>
      <w:r w:rsidR="00162A69">
        <w:t xml:space="preserve">St. Olaf’s pilot </w:t>
      </w:r>
      <w:r>
        <w:t xml:space="preserve">program </w:t>
      </w:r>
      <w:r w:rsidR="00162A69">
        <w:t xml:space="preserve">based on </w:t>
      </w:r>
      <w:r>
        <w:t xml:space="preserve">Iowa GROW. GROW, created by the University of Iowa, is a program that works to create a better working environment by helping students get the best and most effective jobs possible. This program is essential because it </w:t>
      </w:r>
      <w:r w:rsidR="00162A69">
        <w:t>helps</w:t>
      </w:r>
      <w:r>
        <w:t xml:space="preserve"> students work and connect with others during their work-study </w:t>
      </w:r>
      <w:r w:rsidR="00162A69">
        <w:t>jobs</w:t>
      </w:r>
      <w:r>
        <w:t xml:space="preserve">. </w:t>
      </w:r>
      <w:r w:rsidR="00162A69">
        <w:t xml:space="preserve">One </w:t>
      </w:r>
      <w:r>
        <w:t xml:space="preserve">question </w:t>
      </w:r>
      <w:r w:rsidR="00162A69">
        <w:t xml:space="preserve">asked </w:t>
      </w:r>
      <w:r>
        <w:t xml:space="preserve">about </w:t>
      </w:r>
      <w:r w:rsidR="00162A69">
        <w:t>whether</w:t>
      </w:r>
      <w:r>
        <w:t xml:space="preserve"> students </w:t>
      </w:r>
      <w:r w:rsidR="00162A69">
        <w:t>participated in the</w:t>
      </w:r>
      <w:r>
        <w:t xml:space="preserve"> GROW</w:t>
      </w:r>
      <w:r w:rsidR="00162A69">
        <w:t xml:space="preserve"> program and, if so, the extent to which it has helped them gain various skills and insights</w:t>
      </w:r>
    </w:p>
    <w:p w14:paraId="41B23C22" w14:textId="77777777" w:rsidR="00301FC0" w:rsidRDefault="00301FC0">
      <w:pPr>
        <w:spacing w:line="240" w:lineRule="auto"/>
        <w:rPr>
          <w:i/>
        </w:rPr>
      </w:pPr>
    </w:p>
    <w:p w14:paraId="6DB9CCE0" w14:textId="77777777" w:rsidR="00301FC0" w:rsidRDefault="003A170E">
      <w:pPr>
        <w:spacing w:line="240" w:lineRule="auto"/>
        <w:rPr>
          <w:i/>
        </w:rPr>
      </w:pPr>
      <w:r>
        <w:rPr>
          <w:i/>
        </w:rPr>
        <w:t>Sample and Sampling</w:t>
      </w:r>
    </w:p>
    <w:p w14:paraId="0BF59621" w14:textId="77777777" w:rsidR="00301FC0" w:rsidRDefault="00301FC0">
      <w:pPr>
        <w:spacing w:line="240" w:lineRule="auto"/>
        <w:rPr>
          <w:i/>
        </w:rPr>
      </w:pPr>
    </w:p>
    <w:p w14:paraId="6C6A898B" w14:textId="77777777" w:rsidR="001A3512" w:rsidRDefault="003A170E">
      <w:pPr>
        <w:spacing w:line="240" w:lineRule="auto"/>
      </w:pPr>
      <w:r>
        <w:t xml:space="preserve">To create a representative sample for our survey, we used the target population of students employed by St. Olaf College during the fall semester of 2021. The size of the population is 2,249 students. We used an email alias of these students. Through email, we requested that students employed by St. Olaf College take our survey. Out of this group, 557 students responded, creating a response rate of 24.8%. </w:t>
      </w:r>
    </w:p>
    <w:p w14:paraId="2F2FB65C" w14:textId="77777777" w:rsidR="001A3512" w:rsidRDefault="001A3512">
      <w:pPr>
        <w:spacing w:line="240" w:lineRule="auto"/>
      </w:pPr>
    </w:p>
    <w:p w14:paraId="52B8FA54" w14:textId="2288EFAA" w:rsidR="001A3512" w:rsidRDefault="003A170E" w:rsidP="001A3512">
      <w:pPr>
        <w:spacing w:line="240" w:lineRule="auto"/>
      </w:pPr>
      <w:r>
        <w:t>Of these respondents, 91% - 98% answered the demographic questions. A total of 492 respondents reported their gender identity with 69.5% identifying as female, 23.2% male, and 7.3% nonbinary. Compared to the student body, females are over-represented in our survey. Of the 542 respondents who reported their class year,</w:t>
      </w:r>
      <w:r w:rsidR="001A3512">
        <w:t xml:space="preserve"> </w:t>
      </w:r>
      <w:r>
        <w:t>17.7% were first years, 25.9% sophomores, 30.0% juniors, 26.3% seniors, and 0.1% other.</w:t>
      </w:r>
      <w:r w:rsidR="001A3512">
        <w:t xml:space="preserve"> </w:t>
      </w:r>
      <w:r>
        <w:t xml:space="preserve">In our sample (which is </w:t>
      </w:r>
      <w:proofErr w:type="gramStart"/>
      <w:r>
        <w:t>similar to</w:t>
      </w:r>
      <w:proofErr w:type="gramEnd"/>
      <w:r>
        <w:t xml:space="preserve"> the student body statistics), juniors are slightly over-represented while first-year students are slightly under-represented. When asked if they were an international or domestic student, 10.9% of the 539 respondents said they are international students while 89.1% said they are domestic students. Out of the 502 respondents for our question on first-generation or continuing-generation status, 19.5% of respondents identify as first-generation students while 80.5% identify as continuing-generation. </w:t>
      </w:r>
      <w:r w:rsidR="001A3512">
        <w:t>Among those who answered about generation, 19.8% are first-generation students and 80.2% are continuing-generation students. In terms of GPA, 38.1% of 540 respondents reported a GPA of 3.75-4.00, 30.0% reported 3.50-3.74, 15.0% reported 3.25-3.49, 10.5% reported 3.00-3.24, and 6.4% reported 2.99 or under.</w:t>
      </w:r>
    </w:p>
    <w:p w14:paraId="53A72A13" w14:textId="1D685C6F" w:rsidR="00301FC0" w:rsidRDefault="00301FC0">
      <w:pPr>
        <w:spacing w:line="240" w:lineRule="auto"/>
      </w:pPr>
    </w:p>
    <w:p w14:paraId="32099484" w14:textId="67DB0E20" w:rsidR="00301FC0" w:rsidRDefault="001A3512">
      <w:pPr>
        <w:spacing w:line="240" w:lineRule="auto"/>
      </w:pPr>
      <w:r>
        <w:t>When asked about</w:t>
      </w:r>
      <w:r w:rsidR="003A170E">
        <w:t xml:space="preserve"> their race and ethnicity</w:t>
      </w:r>
      <w:r>
        <w:t>, 501 students responded</w:t>
      </w:r>
      <w:r w:rsidR="003A170E">
        <w:t xml:space="preserve">. Of these respondents, 11% identified as Asian, 3.3% as Black, 8.2% as Latinx, 5.8% as </w:t>
      </w:r>
      <w:proofErr w:type="gramStart"/>
      <w:r w:rsidR="003A170E">
        <w:t>Multi-Racial</w:t>
      </w:r>
      <w:proofErr w:type="gramEnd"/>
      <w:r w:rsidR="003A170E">
        <w:t xml:space="preserve">, and 72.1% as White. If we were to group these categories into the White and BIPOC binary, our sample is 27.9% BIPOC and 72.1% white while the student body is 32.9% BIPOC and 67.1% white. However, this is a problematic practice because grouping all non-white people into the category “BIPOC” is a way of othering and establishing “White” as the default. We only used this binary </w:t>
      </w:r>
      <w:r>
        <w:t xml:space="preserve"> </w:t>
      </w:r>
      <w:r w:rsidR="003A170E">
        <w:t xml:space="preserve">for bivariate analysis </w:t>
      </w:r>
      <w:r>
        <w:t>when using the greater number of categories resulted in invalid statistical tests</w:t>
      </w:r>
      <w:r w:rsidR="003A170E">
        <w:t xml:space="preserve">. </w:t>
      </w:r>
    </w:p>
    <w:p w14:paraId="34935EFA" w14:textId="77777777" w:rsidR="00301FC0" w:rsidRDefault="003A170E">
      <w:pPr>
        <w:spacing w:line="240" w:lineRule="auto"/>
      </w:pPr>
      <w:r>
        <w:t xml:space="preserve"> </w:t>
      </w:r>
    </w:p>
    <w:p w14:paraId="42C54E1D" w14:textId="72390435" w:rsidR="00301FC0" w:rsidRDefault="001A3512">
      <w:pPr>
        <w:spacing w:line="240" w:lineRule="auto"/>
      </w:pPr>
      <w:r>
        <w:lastRenderedPageBreak/>
        <w:t>W</w:t>
      </w:r>
      <w:r w:rsidR="003A170E">
        <w:t xml:space="preserve">e </w:t>
      </w:r>
      <w:r>
        <w:t xml:space="preserve">also </w:t>
      </w:r>
      <w:r w:rsidR="003A170E">
        <w:t>asked</w:t>
      </w:r>
      <w:r>
        <w:t xml:space="preserve"> about</w:t>
      </w:r>
      <w:r w:rsidR="003A170E">
        <w:t xml:space="preserve"> the </w:t>
      </w:r>
      <w:r>
        <w:t xml:space="preserve">student’s </w:t>
      </w:r>
      <w:r w:rsidR="003A170E">
        <w:t xml:space="preserve"> parent</w:t>
      </w:r>
      <w:r>
        <w:t xml:space="preserve"> or </w:t>
      </w:r>
      <w:r w:rsidR="003A170E">
        <w:t xml:space="preserve">guardian </w:t>
      </w:r>
      <w:r>
        <w:t xml:space="preserve">with the highest </w:t>
      </w:r>
      <w:r w:rsidR="003A170E">
        <w:t xml:space="preserve">education, which we used as a surrogate for social class. Out of the 537 respondents, 50.5% reported that their parent or guardian had a graduate, medical, or professional degree, 29.6% a 4-year college degree, 4.1% a 2-year college degree, 6.1% some college but no degree, 5.6% a high school diploma or GED, and 4.1% less than a high school diploma or GED. </w:t>
      </w:r>
    </w:p>
    <w:p w14:paraId="265287DA" w14:textId="77777777" w:rsidR="00301FC0" w:rsidRDefault="00301FC0">
      <w:pPr>
        <w:spacing w:line="240" w:lineRule="auto"/>
      </w:pPr>
    </w:p>
    <w:p w14:paraId="47327D74" w14:textId="77777777" w:rsidR="00301FC0" w:rsidRDefault="003A170E">
      <w:pPr>
        <w:spacing w:line="240" w:lineRule="auto"/>
        <w:rPr>
          <w:i/>
        </w:rPr>
      </w:pPr>
      <w:r>
        <w:rPr>
          <w:i/>
        </w:rPr>
        <w:t>Ethics</w:t>
      </w:r>
    </w:p>
    <w:p w14:paraId="77039B03" w14:textId="77777777" w:rsidR="00301FC0" w:rsidRDefault="00301FC0">
      <w:pPr>
        <w:spacing w:line="240" w:lineRule="auto"/>
        <w:rPr>
          <w:i/>
        </w:rPr>
      </w:pPr>
    </w:p>
    <w:p w14:paraId="605EB40E" w14:textId="0D24B182" w:rsidR="00301FC0" w:rsidRDefault="003A170E">
      <w:pPr>
        <w:spacing w:line="240" w:lineRule="auto"/>
        <w:rPr>
          <w:highlight w:val="white"/>
        </w:rPr>
      </w:pPr>
      <w:r>
        <w:rPr>
          <w:highlight w:val="white"/>
        </w:rPr>
        <w:t xml:space="preserve">Although our anonymous online survey was generally </w:t>
      </w:r>
      <w:proofErr w:type="gramStart"/>
      <w:r w:rsidR="005F30AC">
        <w:rPr>
          <w:highlight w:val="white"/>
        </w:rPr>
        <w:t>low-</w:t>
      </w:r>
      <w:r>
        <w:rPr>
          <w:highlight w:val="white"/>
        </w:rPr>
        <w:t>risk</w:t>
      </w:r>
      <w:proofErr w:type="gramEnd"/>
      <w:r>
        <w:rPr>
          <w:highlight w:val="white"/>
        </w:rPr>
        <w:t xml:space="preserve"> compared to other research methods, our biggest concern was providing a safe space for participants to share </w:t>
      </w:r>
      <w:r w:rsidR="005F30AC">
        <w:rPr>
          <w:highlight w:val="white"/>
        </w:rPr>
        <w:t xml:space="preserve">their </w:t>
      </w:r>
      <w:r>
        <w:rPr>
          <w:highlight w:val="white"/>
        </w:rPr>
        <w:t xml:space="preserve">experiences in their </w:t>
      </w:r>
      <w:r w:rsidR="005F30AC">
        <w:rPr>
          <w:highlight w:val="white"/>
        </w:rPr>
        <w:t>St. Olaf jobs</w:t>
      </w:r>
      <w:r>
        <w:rPr>
          <w:highlight w:val="white"/>
        </w:rPr>
        <w:t xml:space="preserve">. To prepare for our research, each research student had to successfully complete the Collaborative Institutional Training Initiative (CITI) program on research ethics. The ethical practices for our survey included providing informed consent and privacy. </w:t>
      </w:r>
    </w:p>
    <w:p w14:paraId="2C2E6191" w14:textId="77777777" w:rsidR="00301FC0" w:rsidRDefault="00301FC0">
      <w:pPr>
        <w:spacing w:line="240" w:lineRule="auto"/>
        <w:rPr>
          <w:highlight w:val="white"/>
        </w:rPr>
      </w:pPr>
    </w:p>
    <w:p w14:paraId="0A61C169" w14:textId="38A8BF7A" w:rsidR="00301FC0" w:rsidRDefault="003A170E">
      <w:pPr>
        <w:spacing w:line="240" w:lineRule="auto"/>
        <w:rPr>
          <w:highlight w:val="white"/>
        </w:rPr>
      </w:pPr>
      <w:r>
        <w:rPr>
          <w:highlight w:val="white"/>
        </w:rPr>
        <w:t xml:space="preserve">To ensure informed consent for responses, we disclosed in the </w:t>
      </w:r>
      <w:r w:rsidR="005F30AC">
        <w:rPr>
          <w:highlight w:val="white"/>
        </w:rPr>
        <w:t>email invitation</w:t>
      </w:r>
      <w:r>
        <w:rPr>
          <w:highlight w:val="white"/>
        </w:rPr>
        <w:t xml:space="preserve"> that the survey would ask about students’ experiences with St. Olaf jobs. We also stated the purpose of our study, to </w:t>
      </w:r>
      <w:r w:rsidR="005F30AC">
        <w:rPr>
          <w:highlight w:val="white"/>
        </w:rPr>
        <w:t xml:space="preserve">understand and </w:t>
      </w:r>
      <w:r>
        <w:rPr>
          <w:highlight w:val="white"/>
        </w:rPr>
        <w:t xml:space="preserve">improve student federal work-study (FWS) positions at St. Olaf College. At the beginning of the survey, </w:t>
      </w:r>
      <w:r w:rsidR="005F30AC">
        <w:rPr>
          <w:highlight w:val="white"/>
        </w:rPr>
        <w:t>we wrote</w:t>
      </w:r>
      <w:r>
        <w:rPr>
          <w:highlight w:val="white"/>
        </w:rPr>
        <w:t>, “Starting this survey means that you consent to participate in the study</w:t>
      </w:r>
      <w:r w:rsidR="005F30AC">
        <w:rPr>
          <w:highlight w:val="white"/>
        </w:rPr>
        <w:t>.</w:t>
      </w:r>
      <w:r>
        <w:rPr>
          <w:highlight w:val="white"/>
        </w:rPr>
        <w:t xml:space="preserve">” </w:t>
      </w:r>
      <w:r w:rsidR="005F30AC">
        <w:rPr>
          <w:highlight w:val="white"/>
        </w:rPr>
        <w:t>T</w:t>
      </w:r>
      <w:r>
        <w:rPr>
          <w:highlight w:val="white"/>
        </w:rPr>
        <w:t xml:space="preserve">his </w:t>
      </w:r>
      <w:r w:rsidR="005F30AC">
        <w:rPr>
          <w:highlight w:val="white"/>
        </w:rPr>
        <w:t>provided</w:t>
      </w:r>
      <w:r>
        <w:rPr>
          <w:highlight w:val="white"/>
        </w:rPr>
        <w:t xml:space="preserve"> an explicit, voluntary authorization of information. </w:t>
      </w:r>
    </w:p>
    <w:p w14:paraId="6345826E" w14:textId="77777777" w:rsidR="00301FC0" w:rsidRDefault="00301FC0">
      <w:pPr>
        <w:spacing w:line="240" w:lineRule="auto"/>
        <w:rPr>
          <w:highlight w:val="white"/>
        </w:rPr>
      </w:pPr>
    </w:p>
    <w:p w14:paraId="7CA99305" w14:textId="3CC687C8" w:rsidR="00301FC0" w:rsidRDefault="003A170E">
      <w:pPr>
        <w:spacing w:line="240" w:lineRule="auto"/>
        <w:rPr>
          <w:highlight w:val="white"/>
        </w:rPr>
      </w:pPr>
      <w:r>
        <w:rPr>
          <w:highlight w:val="white"/>
        </w:rPr>
        <w:t>To protect privacy, we kept the survey results anonymous</w:t>
      </w:r>
      <w:r w:rsidR="005F30AC">
        <w:rPr>
          <w:highlight w:val="white"/>
        </w:rPr>
        <w:t xml:space="preserve"> and ensured that</w:t>
      </w:r>
      <w:r>
        <w:rPr>
          <w:highlight w:val="white"/>
        </w:rPr>
        <w:t xml:space="preserve"> our respondents’ identities were never linked to the data they shared.</w:t>
      </w:r>
    </w:p>
    <w:p w14:paraId="107A1796" w14:textId="77777777" w:rsidR="00301FC0" w:rsidRDefault="00301FC0">
      <w:pPr>
        <w:spacing w:line="240" w:lineRule="auto"/>
        <w:jc w:val="center"/>
        <w:rPr>
          <w:highlight w:val="white"/>
        </w:rPr>
      </w:pPr>
    </w:p>
    <w:p w14:paraId="36E79735" w14:textId="77777777" w:rsidR="00301FC0" w:rsidRDefault="00301FC0">
      <w:pPr>
        <w:spacing w:line="240" w:lineRule="auto"/>
        <w:jc w:val="center"/>
        <w:rPr>
          <w:b/>
          <w:highlight w:val="white"/>
        </w:rPr>
      </w:pPr>
    </w:p>
    <w:p w14:paraId="7507F4B6" w14:textId="4B3F694A" w:rsidR="00301FC0" w:rsidRDefault="003A170E">
      <w:pPr>
        <w:spacing w:line="240" w:lineRule="auto"/>
        <w:jc w:val="center"/>
        <w:rPr>
          <w:b/>
        </w:rPr>
      </w:pPr>
      <w:r>
        <w:rPr>
          <w:b/>
          <w:highlight w:val="white"/>
        </w:rPr>
        <w:t>Research Results and Discussion</w:t>
      </w:r>
    </w:p>
    <w:p w14:paraId="4D43D603" w14:textId="77777777" w:rsidR="00301FC0" w:rsidRDefault="00301FC0">
      <w:pPr>
        <w:spacing w:line="240" w:lineRule="auto"/>
        <w:rPr>
          <w:b/>
        </w:rPr>
      </w:pPr>
    </w:p>
    <w:p w14:paraId="3E762082" w14:textId="2753E30B" w:rsidR="00301FC0" w:rsidRDefault="003A170E">
      <w:pPr>
        <w:spacing w:line="240" w:lineRule="auto"/>
      </w:pPr>
      <w:r>
        <w:t xml:space="preserve">Our survey provided </w:t>
      </w:r>
      <w:r w:rsidR="005F30AC">
        <w:t>illuminating</w:t>
      </w:r>
      <w:r>
        <w:t xml:space="preserve"> data on the professional development of students employed by St. Olaf College. We used both univariate and bivariate analysis to investigate professional development and related factors, including skill gains, mentoring from supervisors, and the GROW program. Our bivariate analysis focuses partly on issues of equity and inclusion regarding professional development, and our results identify problems that need to be addressed. </w:t>
      </w:r>
    </w:p>
    <w:p w14:paraId="54C9F8E3" w14:textId="77777777" w:rsidR="00301FC0" w:rsidRDefault="00301FC0">
      <w:pPr>
        <w:spacing w:line="240" w:lineRule="auto"/>
      </w:pPr>
    </w:p>
    <w:p w14:paraId="635DF840" w14:textId="77777777" w:rsidR="00301FC0" w:rsidRDefault="003A170E">
      <w:pPr>
        <w:spacing w:line="240" w:lineRule="auto"/>
      </w:pPr>
      <w:r>
        <w:rPr>
          <w:b/>
        </w:rPr>
        <w:t>UNIVARIATE DATA ANALYSIS</w:t>
      </w:r>
    </w:p>
    <w:p w14:paraId="27099CA6" w14:textId="77777777" w:rsidR="00301FC0" w:rsidRDefault="00301FC0">
      <w:pPr>
        <w:spacing w:line="240" w:lineRule="auto"/>
        <w:rPr>
          <w:b/>
        </w:rPr>
      </w:pPr>
    </w:p>
    <w:p w14:paraId="36CB4746" w14:textId="77777777" w:rsidR="00301FC0" w:rsidRDefault="003A170E">
      <w:pPr>
        <w:spacing w:line="240" w:lineRule="auto"/>
        <w:rPr>
          <w:i/>
        </w:rPr>
      </w:pPr>
      <w:r>
        <w:rPr>
          <w:b/>
          <w:i/>
        </w:rPr>
        <w:t xml:space="preserve">Research Question 1: </w:t>
      </w:r>
      <w:r>
        <w:rPr>
          <w:i/>
        </w:rPr>
        <w:t xml:space="preserve">What pre-professional development skills are students gaining through employment? </w:t>
      </w:r>
    </w:p>
    <w:p w14:paraId="2F7A2066" w14:textId="77777777" w:rsidR="00301FC0" w:rsidRDefault="00301FC0">
      <w:pPr>
        <w:spacing w:line="240" w:lineRule="auto"/>
      </w:pPr>
    </w:p>
    <w:p w14:paraId="7B39A5F8" w14:textId="3BC87DB0" w:rsidR="00301FC0" w:rsidRDefault="003A170E">
      <w:pPr>
        <w:spacing w:line="240" w:lineRule="auto"/>
      </w:pPr>
      <w:r>
        <w:t xml:space="preserve">We began our survey by asking students about the skills they have gained through their focus job. The term ‘focus job’ was created due to the possibility of students having or previously had more than one work-study job. </w:t>
      </w:r>
      <w:r w:rsidR="005F30AC">
        <w:t>We provided guidelines for respondents who had more than one work-study job to choose one to</w:t>
      </w:r>
      <w:r>
        <w:t xml:space="preserve"> focus on while answering the survey questions. Respondents rated their gains for eight different skills on a Likert scale ranging from to a great extent</w:t>
      </w:r>
      <w:r w:rsidR="005F30AC">
        <w:t xml:space="preserve"> to</w:t>
      </w:r>
      <w:r>
        <w:t xml:space="preserve"> not at all. We </w:t>
      </w:r>
      <w:r w:rsidR="005F30AC">
        <w:t>asked about</w:t>
      </w:r>
      <w:r>
        <w:t xml:space="preserve"> the NACE Competencies, including written communication, oral communication, problem-solving, professionalism, leadership, teamwork, digital technology, and equity and inclusion. Table 1 shows these results.</w:t>
      </w:r>
    </w:p>
    <w:p w14:paraId="6DA10EC8" w14:textId="77777777" w:rsidR="00301FC0" w:rsidRDefault="00301FC0">
      <w:pPr>
        <w:spacing w:line="240" w:lineRule="auto"/>
      </w:pPr>
    </w:p>
    <w:p w14:paraId="475EFEA0" w14:textId="77777777" w:rsidR="00F63ACE" w:rsidRDefault="00F63ACE">
      <w:pPr>
        <w:rPr>
          <w:b/>
        </w:rPr>
      </w:pPr>
      <w:r>
        <w:rPr>
          <w:b/>
        </w:rPr>
        <w:br w:type="page"/>
      </w:r>
    </w:p>
    <w:p w14:paraId="56C0F9E1" w14:textId="59B9C8F3" w:rsidR="00301FC0" w:rsidRDefault="003A170E">
      <w:pPr>
        <w:spacing w:line="240" w:lineRule="auto"/>
        <w:rPr>
          <w:b/>
        </w:rPr>
      </w:pPr>
      <w:r>
        <w:rPr>
          <w:b/>
        </w:rPr>
        <w:lastRenderedPageBreak/>
        <w:t>Table 1. NACE Skills</w:t>
      </w:r>
      <w:r w:rsidR="007D217F">
        <w:rPr>
          <w:b/>
        </w:rPr>
        <w:t xml:space="preserve"> Items and Gains from Work-Study Focus Jobs</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bottom w:w="0" w:type="dxa"/>
        </w:tblCellMar>
        <w:tblLook w:val="0600" w:firstRow="0" w:lastRow="0" w:firstColumn="0" w:lastColumn="0" w:noHBand="1" w:noVBand="1"/>
      </w:tblPr>
      <w:tblGrid>
        <w:gridCol w:w="2780"/>
        <w:gridCol w:w="1260"/>
        <w:gridCol w:w="1350"/>
        <w:gridCol w:w="1620"/>
        <w:gridCol w:w="1260"/>
        <w:gridCol w:w="1090"/>
      </w:tblGrid>
      <w:tr w:rsidR="00301FC0" w14:paraId="55EF1250" w14:textId="77777777" w:rsidTr="005F30AC">
        <w:trPr>
          <w:trHeight w:val="582"/>
        </w:trPr>
        <w:tc>
          <w:tcPr>
            <w:tcW w:w="2780" w:type="dxa"/>
            <w:shd w:val="clear" w:color="auto" w:fill="auto"/>
            <w:tcMar>
              <w:top w:w="0" w:type="dxa"/>
              <w:left w:w="100" w:type="dxa"/>
              <w:bottom w:w="0" w:type="dxa"/>
              <w:right w:w="100" w:type="dxa"/>
            </w:tcMar>
          </w:tcPr>
          <w:p w14:paraId="4084B218" w14:textId="77777777" w:rsidR="00301FC0" w:rsidRDefault="003A170E" w:rsidP="005F30AC">
            <w:pPr>
              <w:widowControl w:val="0"/>
              <w:spacing w:line="240" w:lineRule="auto"/>
              <w:rPr>
                <w:b/>
              </w:rPr>
            </w:pPr>
            <w:r>
              <w:rPr>
                <w:b/>
              </w:rPr>
              <w:t>NACE Skill Item</w:t>
            </w:r>
          </w:p>
        </w:tc>
        <w:tc>
          <w:tcPr>
            <w:tcW w:w="1260" w:type="dxa"/>
            <w:shd w:val="clear" w:color="auto" w:fill="auto"/>
            <w:tcMar>
              <w:top w:w="0" w:type="dxa"/>
              <w:left w:w="100" w:type="dxa"/>
              <w:bottom w:w="0" w:type="dxa"/>
              <w:right w:w="100" w:type="dxa"/>
            </w:tcMar>
          </w:tcPr>
          <w:p w14:paraId="3DB11703" w14:textId="77777777" w:rsidR="00301FC0" w:rsidRPr="005F30AC" w:rsidRDefault="003A170E" w:rsidP="005F30AC">
            <w:pPr>
              <w:widowControl w:val="0"/>
              <w:spacing w:line="240" w:lineRule="auto"/>
              <w:jc w:val="center"/>
              <w:rPr>
                <w:b/>
                <w:sz w:val="20"/>
                <w:szCs w:val="20"/>
              </w:rPr>
            </w:pPr>
            <w:r w:rsidRPr="005F30AC">
              <w:rPr>
                <w:b/>
                <w:sz w:val="20"/>
                <w:szCs w:val="20"/>
              </w:rPr>
              <w:t xml:space="preserve">To a great extent </w:t>
            </w:r>
          </w:p>
        </w:tc>
        <w:tc>
          <w:tcPr>
            <w:tcW w:w="1350" w:type="dxa"/>
            <w:shd w:val="clear" w:color="auto" w:fill="auto"/>
            <w:tcMar>
              <w:top w:w="0" w:type="dxa"/>
              <w:left w:w="100" w:type="dxa"/>
              <w:bottom w:w="0" w:type="dxa"/>
              <w:right w:w="100" w:type="dxa"/>
            </w:tcMar>
          </w:tcPr>
          <w:p w14:paraId="4DCCB531" w14:textId="77777777" w:rsidR="00301FC0" w:rsidRPr="005F30AC" w:rsidRDefault="003A170E" w:rsidP="005F30AC">
            <w:pPr>
              <w:widowControl w:val="0"/>
              <w:spacing w:line="240" w:lineRule="auto"/>
              <w:jc w:val="center"/>
              <w:rPr>
                <w:b/>
                <w:sz w:val="20"/>
                <w:szCs w:val="20"/>
              </w:rPr>
            </w:pPr>
            <w:r w:rsidRPr="005F30AC">
              <w:rPr>
                <w:b/>
                <w:sz w:val="20"/>
                <w:szCs w:val="20"/>
              </w:rPr>
              <w:t xml:space="preserve">To a large extent </w:t>
            </w:r>
          </w:p>
        </w:tc>
        <w:tc>
          <w:tcPr>
            <w:tcW w:w="1620" w:type="dxa"/>
            <w:shd w:val="clear" w:color="auto" w:fill="auto"/>
            <w:tcMar>
              <w:top w:w="0" w:type="dxa"/>
              <w:left w:w="100" w:type="dxa"/>
              <w:bottom w:w="0" w:type="dxa"/>
              <w:right w:w="100" w:type="dxa"/>
            </w:tcMar>
          </w:tcPr>
          <w:p w14:paraId="414FF03E" w14:textId="77777777" w:rsidR="00301FC0" w:rsidRPr="005F30AC" w:rsidRDefault="003A170E" w:rsidP="005F30AC">
            <w:pPr>
              <w:widowControl w:val="0"/>
              <w:spacing w:line="240" w:lineRule="auto"/>
              <w:jc w:val="center"/>
              <w:rPr>
                <w:b/>
                <w:sz w:val="20"/>
                <w:szCs w:val="20"/>
              </w:rPr>
            </w:pPr>
            <w:r w:rsidRPr="005F30AC">
              <w:rPr>
                <w:b/>
                <w:sz w:val="20"/>
                <w:szCs w:val="20"/>
              </w:rPr>
              <w:t xml:space="preserve">To a moderate extent </w:t>
            </w:r>
          </w:p>
        </w:tc>
        <w:tc>
          <w:tcPr>
            <w:tcW w:w="1260" w:type="dxa"/>
            <w:shd w:val="clear" w:color="auto" w:fill="auto"/>
            <w:tcMar>
              <w:top w:w="0" w:type="dxa"/>
              <w:left w:w="100" w:type="dxa"/>
              <w:bottom w:w="0" w:type="dxa"/>
              <w:right w:w="100" w:type="dxa"/>
            </w:tcMar>
          </w:tcPr>
          <w:p w14:paraId="32C05364" w14:textId="77777777" w:rsidR="00301FC0" w:rsidRPr="005F30AC" w:rsidRDefault="003A170E" w:rsidP="005F30AC">
            <w:pPr>
              <w:widowControl w:val="0"/>
              <w:spacing w:line="240" w:lineRule="auto"/>
              <w:jc w:val="center"/>
              <w:rPr>
                <w:b/>
                <w:sz w:val="20"/>
                <w:szCs w:val="20"/>
              </w:rPr>
            </w:pPr>
            <w:r w:rsidRPr="005F30AC">
              <w:rPr>
                <w:b/>
                <w:sz w:val="20"/>
                <w:szCs w:val="20"/>
              </w:rPr>
              <w:t>To a small extent</w:t>
            </w:r>
          </w:p>
        </w:tc>
        <w:tc>
          <w:tcPr>
            <w:tcW w:w="1090" w:type="dxa"/>
            <w:shd w:val="clear" w:color="auto" w:fill="auto"/>
            <w:tcMar>
              <w:top w:w="0" w:type="dxa"/>
              <w:left w:w="100" w:type="dxa"/>
              <w:bottom w:w="0" w:type="dxa"/>
              <w:right w:w="100" w:type="dxa"/>
            </w:tcMar>
          </w:tcPr>
          <w:p w14:paraId="0215DEF3" w14:textId="77777777" w:rsidR="005F30AC" w:rsidRDefault="003A170E" w:rsidP="005F30AC">
            <w:pPr>
              <w:widowControl w:val="0"/>
              <w:spacing w:line="240" w:lineRule="auto"/>
              <w:jc w:val="center"/>
              <w:rPr>
                <w:b/>
                <w:sz w:val="20"/>
                <w:szCs w:val="20"/>
              </w:rPr>
            </w:pPr>
            <w:r w:rsidRPr="005F30AC">
              <w:rPr>
                <w:b/>
                <w:sz w:val="20"/>
                <w:szCs w:val="20"/>
              </w:rPr>
              <w:t xml:space="preserve">Not </w:t>
            </w:r>
          </w:p>
          <w:p w14:paraId="174BE724" w14:textId="2E295104" w:rsidR="00301FC0" w:rsidRPr="005F30AC" w:rsidRDefault="003A170E" w:rsidP="005F30AC">
            <w:pPr>
              <w:widowControl w:val="0"/>
              <w:spacing w:line="240" w:lineRule="auto"/>
              <w:jc w:val="center"/>
              <w:rPr>
                <w:b/>
                <w:sz w:val="20"/>
                <w:szCs w:val="20"/>
              </w:rPr>
            </w:pPr>
            <w:r w:rsidRPr="005F30AC">
              <w:rPr>
                <w:b/>
                <w:sz w:val="20"/>
                <w:szCs w:val="20"/>
              </w:rPr>
              <w:t>at all</w:t>
            </w:r>
          </w:p>
        </w:tc>
      </w:tr>
      <w:tr w:rsidR="00301FC0" w14:paraId="70B45BE7" w14:textId="77777777" w:rsidTr="005F30AC">
        <w:trPr>
          <w:trHeight w:val="79"/>
        </w:trPr>
        <w:tc>
          <w:tcPr>
            <w:tcW w:w="2780" w:type="dxa"/>
            <w:shd w:val="clear" w:color="auto" w:fill="auto"/>
            <w:tcMar>
              <w:top w:w="0" w:type="dxa"/>
              <w:left w:w="100" w:type="dxa"/>
              <w:bottom w:w="0" w:type="dxa"/>
              <w:right w:w="100" w:type="dxa"/>
            </w:tcMar>
          </w:tcPr>
          <w:p w14:paraId="4F9E76C8" w14:textId="77777777" w:rsidR="00301FC0" w:rsidRPr="005F30AC" w:rsidRDefault="003A170E" w:rsidP="005F30AC">
            <w:pPr>
              <w:widowControl w:val="0"/>
              <w:spacing w:line="240" w:lineRule="auto"/>
              <w:rPr>
                <w:bCs/>
              </w:rPr>
            </w:pPr>
            <w:r w:rsidRPr="005F30AC">
              <w:rPr>
                <w:bCs/>
              </w:rPr>
              <w:t>Oral Communication</w:t>
            </w:r>
          </w:p>
        </w:tc>
        <w:tc>
          <w:tcPr>
            <w:tcW w:w="1260" w:type="dxa"/>
            <w:shd w:val="clear" w:color="auto" w:fill="auto"/>
            <w:tcMar>
              <w:top w:w="0" w:type="dxa"/>
              <w:left w:w="100" w:type="dxa"/>
              <w:bottom w:w="0" w:type="dxa"/>
              <w:right w:w="100" w:type="dxa"/>
            </w:tcMar>
          </w:tcPr>
          <w:p w14:paraId="0D3FA9D5" w14:textId="77777777" w:rsidR="00301FC0" w:rsidRPr="005F30AC" w:rsidRDefault="003A170E" w:rsidP="005F30AC">
            <w:pPr>
              <w:widowControl w:val="0"/>
              <w:spacing w:line="240" w:lineRule="auto"/>
              <w:jc w:val="center"/>
              <w:rPr>
                <w:bCs/>
              </w:rPr>
            </w:pPr>
            <w:r w:rsidRPr="005F30AC">
              <w:rPr>
                <w:bCs/>
              </w:rPr>
              <w:t xml:space="preserve">34.3% </w:t>
            </w:r>
          </w:p>
        </w:tc>
        <w:tc>
          <w:tcPr>
            <w:tcW w:w="1350" w:type="dxa"/>
            <w:shd w:val="clear" w:color="auto" w:fill="auto"/>
            <w:tcMar>
              <w:top w:w="0" w:type="dxa"/>
              <w:left w:w="100" w:type="dxa"/>
              <w:bottom w:w="0" w:type="dxa"/>
              <w:right w:w="100" w:type="dxa"/>
            </w:tcMar>
          </w:tcPr>
          <w:p w14:paraId="5E62F551" w14:textId="77777777" w:rsidR="00301FC0" w:rsidRPr="005F30AC" w:rsidRDefault="003A170E" w:rsidP="005F30AC">
            <w:pPr>
              <w:widowControl w:val="0"/>
              <w:spacing w:line="240" w:lineRule="auto"/>
              <w:jc w:val="center"/>
              <w:rPr>
                <w:bCs/>
              </w:rPr>
            </w:pPr>
            <w:r w:rsidRPr="005F30AC">
              <w:rPr>
                <w:bCs/>
              </w:rPr>
              <w:t>27.2%</w:t>
            </w:r>
          </w:p>
        </w:tc>
        <w:tc>
          <w:tcPr>
            <w:tcW w:w="1620" w:type="dxa"/>
            <w:shd w:val="clear" w:color="auto" w:fill="auto"/>
            <w:tcMar>
              <w:top w:w="0" w:type="dxa"/>
              <w:left w:w="100" w:type="dxa"/>
              <w:bottom w:w="0" w:type="dxa"/>
              <w:right w:w="100" w:type="dxa"/>
            </w:tcMar>
          </w:tcPr>
          <w:p w14:paraId="156A1353" w14:textId="77777777" w:rsidR="00301FC0" w:rsidRPr="005F30AC" w:rsidRDefault="003A170E" w:rsidP="005F30AC">
            <w:pPr>
              <w:widowControl w:val="0"/>
              <w:spacing w:line="240" w:lineRule="auto"/>
              <w:jc w:val="center"/>
              <w:rPr>
                <w:bCs/>
              </w:rPr>
            </w:pPr>
            <w:r w:rsidRPr="005F30AC">
              <w:rPr>
                <w:bCs/>
              </w:rPr>
              <w:t>18.8%</w:t>
            </w:r>
          </w:p>
        </w:tc>
        <w:tc>
          <w:tcPr>
            <w:tcW w:w="1260" w:type="dxa"/>
            <w:shd w:val="clear" w:color="auto" w:fill="auto"/>
            <w:tcMar>
              <w:top w:w="0" w:type="dxa"/>
              <w:left w:w="100" w:type="dxa"/>
              <w:bottom w:w="0" w:type="dxa"/>
              <w:right w:w="100" w:type="dxa"/>
            </w:tcMar>
          </w:tcPr>
          <w:p w14:paraId="21740409" w14:textId="77777777" w:rsidR="00301FC0" w:rsidRPr="005F30AC" w:rsidRDefault="003A170E" w:rsidP="005F30AC">
            <w:pPr>
              <w:widowControl w:val="0"/>
              <w:spacing w:line="240" w:lineRule="auto"/>
              <w:jc w:val="center"/>
              <w:rPr>
                <w:bCs/>
              </w:rPr>
            </w:pPr>
            <w:r w:rsidRPr="005F30AC">
              <w:rPr>
                <w:bCs/>
              </w:rPr>
              <w:t>14.6%</w:t>
            </w:r>
          </w:p>
        </w:tc>
        <w:tc>
          <w:tcPr>
            <w:tcW w:w="1090" w:type="dxa"/>
            <w:shd w:val="clear" w:color="auto" w:fill="auto"/>
            <w:tcMar>
              <w:top w:w="0" w:type="dxa"/>
              <w:left w:w="100" w:type="dxa"/>
              <w:bottom w:w="0" w:type="dxa"/>
              <w:right w:w="100" w:type="dxa"/>
            </w:tcMar>
          </w:tcPr>
          <w:p w14:paraId="7ACB9F8A" w14:textId="77777777" w:rsidR="00301FC0" w:rsidRPr="005F30AC" w:rsidRDefault="003A170E" w:rsidP="005F30AC">
            <w:pPr>
              <w:widowControl w:val="0"/>
              <w:spacing w:line="240" w:lineRule="auto"/>
              <w:jc w:val="center"/>
              <w:rPr>
                <w:bCs/>
              </w:rPr>
            </w:pPr>
            <w:r w:rsidRPr="005F30AC">
              <w:rPr>
                <w:bCs/>
              </w:rPr>
              <w:t>5.2%</w:t>
            </w:r>
          </w:p>
        </w:tc>
      </w:tr>
      <w:tr w:rsidR="00301FC0" w14:paraId="20AED684" w14:textId="77777777" w:rsidTr="005F30AC">
        <w:tc>
          <w:tcPr>
            <w:tcW w:w="2780" w:type="dxa"/>
            <w:shd w:val="clear" w:color="auto" w:fill="auto"/>
            <w:tcMar>
              <w:top w:w="0" w:type="dxa"/>
              <w:left w:w="100" w:type="dxa"/>
              <w:bottom w:w="0" w:type="dxa"/>
              <w:right w:w="100" w:type="dxa"/>
            </w:tcMar>
          </w:tcPr>
          <w:p w14:paraId="5236A6FA" w14:textId="77777777" w:rsidR="00301FC0" w:rsidRPr="005F30AC" w:rsidRDefault="003A170E" w:rsidP="005F30AC">
            <w:pPr>
              <w:widowControl w:val="0"/>
              <w:spacing w:line="240" w:lineRule="auto"/>
              <w:rPr>
                <w:bCs/>
              </w:rPr>
            </w:pPr>
            <w:r w:rsidRPr="005F30AC">
              <w:rPr>
                <w:bCs/>
              </w:rPr>
              <w:t>Written Communication</w:t>
            </w:r>
          </w:p>
        </w:tc>
        <w:tc>
          <w:tcPr>
            <w:tcW w:w="1260" w:type="dxa"/>
            <w:shd w:val="clear" w:color="auto" w:fill="auto"/>
            <w:tcMar>
              <w:top w:w="0" w:type="dxa"/>
              <w:left w:w="100" w:type="dxa"/>
              <w:bottom w:w="0" w:type="dxa"/>
              <w:right w:w="100" w:type="dxa"/>
            </w:tcMar>
          </w:tcPr>
          <w:p w14:paraId="15B09A9E" w14:textId="77777777" w:rsidR="00301FC0" w:rsidRPr="005F30AC" w:rsidRDefault="003A170E" w:rsidP="005F30AC">
            <w:pPr>
              <w:widowControl w:val="0"/>
              <w:spacing w:line="240" w:lineRule="auto"/>
              <w:jc w:val="center"/>
              <w:rPr>
                <w:bCs/>
              </w:rPr>
            </w:pPr>
            <w:r w:rsidRPr="005F30AC">
              <w:rPr>
                <w:bCs/>
              </w:rPr>
              <w:t>23.5%</w:t>
            </w:r>
          </w:p>
        </w:tc>
        <w:tc>
          <w:tcPr>
            <w:tcW w:w="1350" w:type="dxa"/>
            <w:shd w:val="clear" w:color="auto" w:fill="auto"/>
            <w:tcMar>
              <w:top w:w="0" w:type="dxa"/>
              <w:left w:w="100" w:type="dxa"/>
              <w:bottom w:w="0" w:type="dxa"/>
              <w:right w:w="100" w:type="dxa"/>
            </w:tcMar>
          </w:tcPr>
          <w:p w14:paraId="3328520D" w14:textId="77777777" w:rsidR="00301FC0" w:rsidRPr="005F30AC" w:rsidRDefault="003A170E" w:rsidP="005F30AC">
            <w:pPr>
              <w:widowControl w:val="0"/>
              <w:spacing w:line="240" w:lineRule="auto"/>
              <w:jc w:val="center"/>
              <w:rPr>
                <w:bCs/>
              </w:rPr>
            </w:pPr>
            <w:r w:rsidRPr="005F30AC">
              <w:rPr>
                <w:bCs/>
              </w:rPr>
              <w:t>15.6%</w:t>
            </w:r>
          </w:p>
        </w:tc>
        <w:tc>
          <w:tcPr>
            <w:tcW w:w="1620" w:type="dxa"/>
            <w:shd w:val="clear" w:color="auto" w:fill="auto"/>
            <w:tcMar>
              <w:top w:w="0" w:type="dxa"/>
              <w:left w:w="100" w:type="dxa"/>
              <w:bottom w:w="0" w:type="dxa"/>
              <w:right w:w="100" w:type="dxa"/>
            </w:tcMar>
          </w:tcPr>
          <w:p w14:paraId="2CE08E79" w14:textId="77777777" w:rsidR="00301FC0" w:rsidRPr="005F30AC" w:rsidRDefault="003A170E" w:rsidP="005F30AC">
            <w:pPr>
              <w:widowControl w:val="0"/>
              <w:spacing w:line="240" w:lineRule="auto"/>
              <w:jc w:val="center"/>
              <w:rPr>
                <w:bCs/>
              </w:rPr>
            </w:pPr>
            <w:r w:rsidRPr="005F30AC">
              <w:rPr>
                <w:bCs/>
              </w:rPr>
              <w:t>20.8%</w:t>
            </w:r>
          </w:p>
        </w:tc>
        <w:tc>
          <w:tcPr>
            <w:tcW w:w="1260" w:type="dxa"/>
            <w:shd w:val="clear" w:color="auto" w:fill="auto"/>
            <w:tcMar>
              <w:top w:w="0" w:type="dxa"/>
              <w:left w:w="100" w:type="dxa"/>
              <w:bottom w:w="0" w:type="dxa"/>
              <w:right w:w="100" w:type="dxa"/>
            </w:tcMar>
          </w:tcPr>
          <w:p w14:paraId="3DC671F4" w14:textId="77777777" w:rsidR="00301FC0" w:rsidRPr="005F30AC" w:rsidRDefault="003A170E" w:rsidP="005F30AC">
            <w:pPr>
              <w:widowControl w:val="0"/>
              <w:spacing w:line="240" w:lineRule="auto"/>
              <w:jc w:val="center"/>
              <w:rPr>
                <w:bCs/>
              </w:rPr>
            </w:pPr>
            <w:r w:rsidRPr="005F30AC">
              <w:rPr>
                <w:bCs/>
              </w:rPr>
              <w:t>20.6%</w:t>
            </w:r>
          </w:p>
        </w:tc>
        <w:tc>
          <w:tcPr>
            <w:tcW w:w="1090" w:type="dxa"/>
            <w:shd w:val="clear" w:color="auto" w:fill="auto"/>
            <w:tcMar>
              <w:top w:w="0" w:type="dxa"/>
              <w:left w:w="100" w:type="dxa"/>
              <w:bottom w:w="0" w:type="dxa"/>
              <w:right w:w="100" w:type="dxa"/>
            </w:tcMar>
          </w:tcPr>
          <w:p w14:paraId="010E67C0" w14:textId="77777777" w:rsidR="00301FC0" w:rsidRPr="005F30AC" w:rsidRDefault="003A170E" w:rsidP="005F30AC">
            <w:pPr>
              <w:widowControl w:val="0"/>
              <w:spacing w:line="240" w:lineRule="auto"/>
              <w:jc w:val="center"/>
              <w:rPr>
                <w:bCs/>
              </w:rPr>
            </w:pPr>
            <w:r w:rsidRPr="005F30AC">
              <w:rPr>
                <w:bCs/>
              </w:rPr>
              <w:t>19.5%</w:t>
            </w:r>
          </w:p>
        </w:tc>
      </w:tr>
      <w:tr w:rsidR="00301FC0" w14:paraId="2C23B90F" w14:textId="77777777" w:rsidTr="005F30AC">
        <w:tc>
          <w:tcPr>
            <w:tcW w:w="2780" w:type="dxa"/>
            <w:shd w:val="clear" w:color="auto" w:fill="auto"/>
            <w:tcMar>
              <w:top w:w="0" w:type="dxa"/>
              <w:left w:w="100" w:type="dxa"/>
              <w:bottom w:w="0" w:type="dxa"/>
              <w:right w:w="100" w:type="dxa"/>
            </w:tcMar>
          </w:tcPr>
          <w:p w14:paraId="6E684E68" w14:textId="77777777" w:rsidR="00301FC0" w:rsidRPr="005F30AC" w:rsidRDefault="003A170E" w:rsidP="005F30AC">
            <w:pPr>
              <w:widowControl w:val="0"/>
              <w:spacing w:line="240" w:lineRule="auto"/>
              <w:rPr>
                <w:bCs/>
              </w:rPr>
            </w:pPr>
            <w:r w:rsidRPr="005F30AC">
              <w:rPr>
                <w:bCs/>
              </w:rPr>
              <w:t>Problem Solving</w:t>
            </w:r>
          </w:p>
        </w:tc>
        <w:tc>
          <w:tcPr>
            <w:tcW w:w="1260" w:type="dxa"/>
            <w:shd w:val="clear" w:color="auto" w:fill="auto"/>
            <w:tcMar>
              <w:top w:w="0" w:type="dxa"/>
              <w:left w:w="100" w:type="dxa"/>
              <w:bottom w:w="0" w:type="dxa"/>
              <w:right w:w="100" w:type="dxa"/>
            </w:tcMar>
          </w:tcPr>
          <w:p w14:paraId="3294E9ED" w14:textId="77777777" w:rsidR="00301FC0" w:rsidRPr="005F30AC" w:rsidRDefault="003A170E" w:rsidP="005F30AC">
            <w:pPr>
              <w:widowControl w:val="0"/>
              <w:spacing w:line="240" w:lineRule="auto"/>
              <w:jc w:val="center"/>
              <w:rPr>
                <w:bCs/>
              </w:rPr>
            </w:pPr>
            <w:r w:rsidRPr="005F30AC">
              <w:rPr>
                <w:bCs/>
              </w:rPr>
              <w:t>31.9%</w:t>
            </w:r>
          </w:p>
        </w:tc>
        <w:tc>
          <w:tcPr>
            <w:tcW w:w="1350" w:type="dxa"/>
            <w:shd w:val="clear" w:color="auto" w:fill="auto"/>
            <w:tcMar>
              <w:top w:w="0" w:type="dxa"/>
              <w:left w:w="100" w:type="dxa"/>
              <w:bottom w:w="0" w:type="dxa"/>
              <w:right w:w="100" w:type="dxa"/>
            </w:tcMar>
          </w:tcPr>
          <w:p w14:paraId="15DEE7D1" w14:textId="77777777" w:rsidR="00301FC0" w:rsidRPr="005F30AC" w:rsidRDefault="003A170E" w:rsidP="005F30AC">
            <w:pPr>
              <w:widowControl w:val="0"/>
              <w:spacing w:line="240" w:lineRule="auto"/>
              <w:jc w:val="center"/>
              <w:rPr>
                <w:bCs/>
              </w:rPr>
            </w:pPr>
            <w:r w:rsidRPr="005F30AC">
              <w:rPr>
                <w:bCs/>
              </w:rPr>
              <w:t>29.4%</w:t>
            </w:r>
          </w:p>
        </w:tc>
        <w:tc>
          <w:tcPr>
            <w:tcW w:w="1620" w:type="dxa"/>
            <w:shd w:val="clear" w:color="auto" w:fill="auto"/>
            <w:tcMar>
              <w:top w:w="0" w:type="dxa"/>
              <w:left w:w="100" w:type="dxa"/>
              <w:bottom w:w="0" w:type="dxa"/>
              <w:right w:w="100" w:type="dxa"/>
            </w:tcMar>
          </w:tcPr>
          <w:p w14:paraId="236FF1AD" w14:textId="77777777" w:rsidR="00301FC0" w:rsidRPr="005F30AC" w:rsidRDefault="003A170E" w:rsidP="005F30AC">
            <w:pPr>
              <w:widowControl w:val="0"/>
              <w:spacing w:line="240" w:lineRule="auto"/>
              <w:jc w:val="center"/>
              <w:rPr>
                <w:bCs/>
              </w:rPr>
            </w:pPr>
            <w:r w:rsidRPr="005F30AC">
              <w:rPr>
                <w:bCs/>
              </w:rPr>
              <w:t>22.9%</w:t>
            </w:r>
          </w:p>
        </w:tc>
        <w:tc>
          <w:tcPr>
            <w:tcW w:w="1260" w:type="dxa"/>
            <w:shd w:val="clear" w:color="auto" w:fill="auto"/>
            <w:tcMar>
              <w:top w:w="0" w:type="dxa"/>
              <w:left w:w="100" w:type="dxa"/>
              <w:bottom w:w="0" w:type="dxa"/>
              <w:right w:w="100" w:type="dxa"/>
            </w:tcMar>
          </w:tcPr>
          <w:p w14:paraId="18974EE5" w14:textId="77777777" w:rsidR="00301FC0" w:rsidRPr="005F30AC" w:rsidRDefault="003A170E" w:rsidP="005F30AC">
            <w:pPr>
              <w:widowControl w:val="0"/>
              <w:spacing w:line="240" w:lineRule="auto"/>
              <w:jc w:val="center"/>
              <w:rPr>
                <w:bCs/>
              </w:rPr>
            </w:pPr>
            <w:r w:rsidRPr="005F30AC">
              <w:rPr>
                <w:bCs/>
              </w:rPr>
              <w:t>10.7%</w:t>
            </w:r>
          </w:p>
        </w:tc>
        <w:tc>
          <w:tcPr>
            <w:tcW w:w="1090" w:type="dxa"/>
            <w:shd w:val="clear" w:color="auto" w:fill="auto"/>
            <w:tcMar>
              <w:top w:w="0" w:type="dxa"/>
              <w:left w:w="100" w:type="dxa"/>
              <w:bottom w:w="0" w:type="dxa"/>
              <w:right w:w="100" w:type="dxa"/>
            </w:tcMar>
          </w:tcPr>
          <w:p w14:paraId="7FBA60E2" w14:textId="075849C0" w:rsidR="00301FC0" w:rsidRPr="005F30AC" w:rsidRDefault="005F30AC" w:rsidP="005F30AC">
            <w:pPr>
              <w:widowControl w:val="0"/>
              <w:spacing w:line="240" w:lineRule="auto"/>
              <w:jc w:val="center"/>
              <w:rPr>
                <w:bCs/>
              </w:rPr>
            </w:pPr>
            <w:r w:rsidRPr="005F30AC">
              <w:rPr>
                <w:bCs/>
              </w:rPr>
              <w:t xml:space="preserve">  </w:t>
            </w:r>
            <w:r w:rsidR="003A170E" w:rsidRPr="005F30AC">
              <w:rPr>
                <w:bCs/>
              </w:rPr>
              <w:t>5.2%</w:t>
            </w:r>
          </w:p>
        </w:tc>
      </w:tr>
      <w:tr w:rsidR="00301FC0" w14:paraId="1A673337" w14:textId="77777777" w:rsidTr="005F30AC">
        <w:tc>
          <w:tcPr>
            <w:tcW w:w="2780" w:type="dxa"/>
            <w:shd w:val="clear" w:color="auto" w:fill="auto"/>
            <w:tcMar>
              <w:top w:w="0" w:type="dxa"/>
              <w:left w:w="100" w:type="dxa"/>
              <w:bottom w:w="0" w:type="dxa"/>
              <w:right w:w="100" w:type="dxa"/>
            </w:tcMar>
          </w:tcPr>
          <w:p w14:paraId="717F5122" w14:textId="77777777" w:rsidR="00301FC0" w:rsidRPr="005F30AC" w:rsidRDefault="003A170E" w:rsidP="005F30AC">
            <w:pPr>
              <w:widowControl w:val="0"/>
              <w:spacing w:line="240" w:lineRule="auto"/>
              <w:rPr>
                <w:bCs/>
              </w:rPr>
            </w:pPr>
            <w:r w:rsidRPr="005F30AC">
              <w:rPr>
                <w:bCs/>
              </w:rPr>
              <w:t>Professionalism</w:t>
            </w:r>
          </w:p>
        </w:tc>
        <w:tc>
          <w:tcPr>
            <w:tcW w:w="1260" w:type="dxa"/>
            <w:shd w:val="clear" w:color="auto" w:fill="auto"/>
            <w:tcMar>
              <w:top w:w="0" w:type="dxa"/>
              <w:left w:w="100" w:type="dxa"/>
              <w:bottom w:w="0" w:type="dxa"/>
              <w:right w:w="100" w:type="dxa"/>
            </w:tcMar>
          </w:tcPr>
          <w:p w14:paraId="3C5879A4" w14:textId="77777777" w:rsidR="00301FC0" w:rsidRPr="005F30AC" w:rsidRDefault="003A170E" w:rsidP="005F30AC">
            <w:pPr>
              <w:widowControl w:val="0"/>
              <w:spacing w:line="240" w:lineRule="auto"/>
              <w:jc w:val="center"/>
              <w:rPr>
                <w:bCs/>
              </w:rPr>
            </w:pPr>
            <w:r w:rsidRPr="005F30AC">
              <w:rPr>
                <w:bCs/>
              </w:rPr>
              <w:t>27.7%</w:t>
            </w:r>
          </w:p>
        </w:tc>
        <w:tc>
          <w:tcPr>
            <w:tcW w:w="1350" w:type="dxa"/>
            <w:shd w:val="clear" w:color="auto" w:fill="auto"/>
            <w:tcMar>
              <w:top w:w="0" w:type="dxa"/>
              <w:left w:w="100" w:type="dxa"/>
              <w:bottom w:w="0" w:type="dxa"/>
              <w:right w:w="100" w:type="dxa"/>
            </w:tcMar>
          </w:tcPr>
          <w:p w14:paraId="293F5ED3" w14:textId="77777777" w:rsidR="00301FC0" w:rsidRPr="005F30AC" w:rsidRDefault="003A170E" w:rsidP="005F30AC">
            <w:pPr>
              <w:widowControl w:val="0"/>
              <w:spacing w:line="240" w:lineRule="auto"/>
              <w:jc w:val="center"/>
              <w:rPr>
                <w:bCs/>
              </w:rPr>
            </w:pPr>
            <w:r w:rsidRPr="005F30AC">
              <w:rPr>
                <w:bCs/>
              </w:rPr>
              <w:t>27.7%</w:t>
            </w:r>
          </w:p>
        </w:tc>
        <w:tc>
          <w:tcPr>
            <w:tcW w:w="1620" w:type="dxa"/>
            <w:shd w:val="clear" w:color="auto" w:fill="auto"/>
            <w:tcMar>
              <w:top w:w="0" w:type="dxa"/>
              <w:left w:w="100" w:type="dxa"/>
              <w:bottom w:w="0" w:type="dxa"/>
              <w:right w:w="100" w:type="dxa"/>
            </w:tcMar>
          </w:tcPr>
          <w:p w14:paraId="7F257ABF" w14:textId="77777777" w:rsidR="00301FC0" w:rsidRPr="005F30AC" w:rsidRDefault="003A170E" w:rsidP="005F30AC">
            <w:pPr>
              <w:widowControl w:val="0"/>
              <w:spacing w:line="240" w:lineRule="auto"/>
              <w:jc w:val="center"/>
              <w:rPr>
                <w:bCs/>
              </w:rPr>
            </w:pPr>
            <w:r w:rsidRPr="005F30AC">
              <w:rPr>
                <w:bCs/>
              </w:rPr>
              <w:t>26.4%</w:t>
            </w:r>
          </w:p>
        </w:tc>
        <w:tc>
          <w:tcPr>
            <w:tcW w:w="1260" w:type="dxa"/>
            <w:shd w:val="clear" w:color="auto" w:fill="auto"/>
            <w:tcMar>
              <w:top w:w="0" w:type="dxa"/>
              <w:left w:w="100" w:type="dxa"/>
              <w:bottom w:w="0" w:type="dxa"/>
              <w:right w:w="100" w:type="dxa"/>
            </w:tcMar>
          </w:tcPr>
          <w:p w14:paraId="5BE2F722" w14:textId="77777777" w:rsidR="00301FC0" w:rsidRPr="005F30AC" w:rsidRDefault="003A170E" w:rsidP="005F30AC">
            <w:pPr>
              <w:widowControl w:val="0"/>
              <w:spacing w:line="240" w:lineRule="auto"/>
              <w:jc w:val="center"/>
              <w:rPr>
                <w:bCs/>
              </w:rPr>
            </w:pPr>
            <w:r w:rsidRPr="005F30AC">
              <w:rPr>
                <w:bCs/>
              </w:rPr>
              <w:t>13.6%</w:t>
            </w:r>
          </w:p>
        </w:tc>
        <w:tc>
          <w:tcPr>
            <w:tcW w:w="1090" w:type="dxa"/>
            <w:shd w:val="clear" w:color="auto" w:fill="auto"/>
            <w:tcMar>
              <w:top w:w="0" w:type="dxa"/>
              <w:left w:w="100" w:type="dxa"/>
              <w:bottom w:w="0" w:type="dxa"/>
              <w:right w:w="100" w:type="dxa"/>
            </w:tcMar>
          </w:tcPr>
          <w:p w14:paraId="2D2FB609" w14:textId="0858DF82" w:rsidR="00301FC0" w:rsidRPr="005F30AC" w:rsidRDefault="005F30AC" w:rsidP="005F30AC">
            <w:pPr>
              <w:widowControl w:val="0"/>
              <w:spacing w:line="240" w:lineRule="auto"/>
              <w:jc w:val="center"/>
              <w:rPr>
                <w:bCs/>
              </w:rPr>
            </w:pPr>
            <w:r w:rsidRPr="005F30AC">
              <w:rPr>
                <w:bCs/>
              </w:rPr>
              <w:t xml:space="preserve">  </w:t>
            </w:r>
            <w:r w:rsidR="003A170E" w:rsidRPr="005F30AC">
              <w:rPr>
                <w:bCs/>
              </w:rPr>
              <w:t>4.6%</w:t>
            </w:r>
          </w:p>
        </w:tc>
      </w:tr>
      <w:tr w:rsidR="00301FC0" w14:paraId="7302F462" w14:textId="77777777" w:rsidTr="005F30AC">
        <w:tc>
          <w:tcPr>
            <w:tcW w:w="2780" w:type="dxa"/>
            <w:shd w:val="clear" w:color="auto" w:fill="auto"/>
            <w:tcMar>
              <w:top w:w="0" w:type="dxa"/>
              <w:left w:w="100" w:type="dxa"/>
              <w:bottom w:w="0" w:type="dxa"/>
              <w:right w:w="100" w:type="dxa"/>
            </w:tcMar>
          </w:tcPr>
          <w:p w14:paraId="04248473" w14:textId="77777777" w:rsidR="00301FC0" w:rsidRPr="005F30AC" w:rsidRDefault="003A170E" w:rsidP="005F30AC">
            <w:pPr>
              <w:widowControl w:val="0"/>
              <w:spacing w:line="240" w:lineRule="auto"/>
              <w:rPr>
                <w:bCs/>
              </w:rPr>
            </w:pPr>
            <w:r w:rsidRPr="005F30AC">
              <w:rPr>
                <w:bCs/>
              </w:rPr>
              <w:t>Leadership</w:t>
            </w:r>
          </w:p>
        </w:tc>
        <w:tc>
          <w:tcPr>
            <w:tcW w:w="1260" w:type="dxa"/>
            <w:shd w:val="clear" w:color="auto" w:fill="auto"/>
            <w:tcMar>
              <w:top w:w="0" w:type="dxa"/>
              <w:left w:w="100" w:type="dxa"/>
              <w:bottom w:w="0" w:type="dxa"/>
              <w:right w:w="100" w:type="dxa"/>
            </w:tcMar>
          </w:tcPr>
          <w:p w14:paraId="07F9DD7D" w14:textId="77777777" w:rsidR="00301FC0" w:rsidRPr="005F30AC" w:rsidRDefault="003A170E" w:rsidP="005F30AC">
            <w:pPr>
              <w:widowControl w:val="0"/>
              <w:spacing w:line="240" w:lineRule="auto"/>
              <w:jc w:val="center"/>
              <w:rPr>
                <w:bCs/>
              </w:rPr>
            </w:pPr>
            <w:r w:rsidRPr="005F30AC">
              <w:rPr>
                <w:bCs/>
              </w:rPr>
              <w:t>28.8%</w:t>
            </w:r>
          </w:p>
        </w:tc>
        <w:tc>
          <w:tcPr>
            <w:tcW w:w="1350" w:type="dxa"/>
            <w:shd w:val="clear" w:color="auto" w:fill="auto"/>
            <w:tcMar>
              <w:top w:w="0" w:type="dxa"/>
              <w:left w:w="100" w:type="dxa"/>
              <w:bottom w:w="0" w:type="dxa"/>
              <w:right w:w="100" w:type="dxa"/>
            </w:tcMar>
          </w:tcPr>
          <w:p w14:paraId="17B2B03F" w14:textId="77777777" w:rsidR="00301FC0" w:rsidRPr="005F30AC" w:rsidRDefault="003A170E" w:rsidP="005F30AC">
            <w:pPr>
              <w:widowControl w:val="0"/>
              <w:spacing w:line="240" w:lineRule="auto"/>
              <w:jc w:val="center"/>
              <w:rPr>
                <w:bCs/>
              </w:rPr>
            </w:pPr>
            <w:r w:rsidRPr="005F30AC">
              <w:rPr>
                <w:bCs/>
              </w:rPr>
              <w:t>26.9%</w:t>
            </w:r>
          </w:p>
        </w:tc>
        <w:tc>
          <w:tcPr>
            <w:tcW w:w="1620" w:type="dxa"/>
            <w:shd w:val="clear" w:color="auto" w:fill="auto"/>
            <w:tcMar>
              <w:top w:w="0" w:type="dxa"/>
              <w:left w:w="100" w:type="dxa"/>
              <w:bottom w:w="0" w:type="dxa"/>
              <w:right w:w="100" w:type="dxa"/>
            </w:tcMar>
          </w:tcPr>
          <w:p w14:paraId="3D201E54" w14:textId="77777777" w:rsidR="00301FC0" w:rsidRPr="005F30AC" w:rsidRDefault="003A170E" w:rsidP="005F30AC">
            <w:pPr>
              <w:widowControl w:val="0"/>
              <w:spacing w:line="240" w:lineRule="auto"/>
              <w:jc w:val="center"/>
              <w:rPr>
                <w:bCs/>
              </w:rPr>
            </w:pPr>
            <w:r w:rsidRPr="005F30AC">
              <w:rPr>
                <w:bCs/>
              </w:rPr>
              <w:t>21.2%</w:t>
            </w:r>
          </w:p>
        </w:tc>
        <w:tc>
          <w:tcPr>
            <w:tcW w:w="1260" w:type="dxa"/>
            <w:shd w:val="clear" w:color="auto" w:fill="auto"/>
            <w:tcMar>
              <w:top w:w="0" w:type="dxa"/>
              <w:left w:w="100" w:type="dxa"/>
              <w:bottom w:w="0" w:type="dxa"/>
              <w:right w:w="100" w:type="dxa"/>
            </w:tcMar>
          </w:tcPr>
          <w:p w14:paraId="14385442" w14:textId="77777777" w:rsidR="00301FC0" w:rsidRPr="005F30AC" w:rsidRDefault="003A170E" w:rsidP="005F30AC">
            <w:pPr>
              <w:widowControl w:val="0"/>
              <w:spacing w:line="240" w:lineRule="auto"/>
              <w:jc w:val="center"/>
              <w:rPr>
                <w:bCs/>
              </w:rPr>
            </w:pPr>
            <w:r w:rsidRPr="005F30AC">
              <w:rPr>
                <w:bCs/>
              </w:rPr>
              <w:t>15.6%</w:t>
            </w:r>
          </w:p>
        </w:tc>
        <w:tc>
          <w:tcPr>
            <w:tcW w:w="1090" w:type="dxa"/>
            <w:shd w:val="clear" w:color="auto" w:fill="auto"/>
            <w:tcMar>
              <w:top w:w="0" w:type="dxa"/>
              <w:left w:w="100" w:type="dxa"/>
              <w:bottom w:w="0" w:type="dxa"/>
              <w:right w:w="100" w:type="dxa"/>
            </w:tcMar>
          </w:tcPr>
          <w:p w14:paraId="5005365A" w14:textId="477B5F0C" w:rsidR="00301FC0" w:rsidRPr="005F30AC" w:rsidRDefault="005F30AC" w:rsidP="005F30AC">
            <w:pPr>
              <w:widowControl w:val="0"/>
              <w:spacing w:line="240" w:lineRule="auto"/>
              <w:jc w:val="center"/>
              <w:rPr>
                <w:bCs/>
              </w:rPr>
            </w:pPr>
            <w:r w:rsidRPr="005F30AC">
              <w:rPr>
                <w:bCs/>
              </w:rPr>
              <w:t xml:space="preserve">  </w:t>
            </w:r>
            <w:r w:rsidR="003A170E" w:rsidRPr="005F30AC">
              <w:rPr>
                <w:bCs/>
              </w:rPr>
              <w:t>7.5%</w:t>
            </w:r>
          </w:p>
        </w:tc>
      </w:tr>
      <w:tr w:rsidR="00301FC0" w14:paraId="520529DF" w14:textId="77777777" w:rsidTr="005F30AC">
        <w:tc>
          <w:tcPr>
            <w:tcW w:w="2780" w:type="dxa"/>
            <w:shd w:val="clear" w:color="auto" w:fill="auto"/>
            <w:tcMar>
              <w:top w:w="0" w:type="dxa"/>
              <w:left w:w="100" w:type="dxa"/>
              <w:bottom w:w="0" w:type="dxa"/>
              <w:right w:w="100" w:type="dxa"/>
            </w:tcMar>
          </w:tcPr>
          <w:p w14:paraId="53663DB3" w14:textId="77777777" w:rsidR="00301FC0" w:rsidRPr="005F30AC" w:rsidRDefault="003A170E" w:rsidP="005F30AC">
            <w:pPr>
              <w:widowControl w:val="0"/>
              <w:spacing w:line="240" w:lineRule="auto"/>
              <w:rPr>
                <w:bCs/>
              </w:rPr>
            </w:pPr>
            <w:r w:rsidRPr="005F30AC">
              <w:rPr>
                <w:bCs/>
              </w:rPr>
              <w:t>Teamwork</w:t>
            </w:r>
          </w:p>
        </w:tc>
        <w:tc>
          <w:tcPr>
            <w:tcW w:w="1260" w:type="dxa"/>
            <w:shd w:val="clear" w:color="auto" w:fill="auto"/>
            <w:tcMar>
              <w:top w:w="0" w:type="dxa"/>
              <w:left w:w="100" w:type="dxa"/>
              <w:bottom w:w="0" w:type="dxa"/>
              <w:right w:w="100" w:type="dxa"/>
            </w:tcMar>
          </w:tcPr>
          <w:p w14:paraId="1459DDA9" w14:textId="77777777" w:rsidR="00301FC0" w:rsidRPr="005F30AC" w:rsidRDefault="003A170E" w:rsidP="005F30AC">
            <w:pPr>
              <w:widowControl w:val="0"/>
              <w:spacing w:line="240" w:lineRule="auto"/>
              <w:jc w:val="center"/>
              <w:rPr>
                <w:bCs/>
              </w:rPr>
            </w:pPr>
            <w:r w:rsidRPr="005F30AC">
              <w:rPr>
                <w:bCs/>
              </w:rPr>
              <w:t>26.3%</w:t>
            </w:r>
          </w:p>
        </w:tc>
        <w:tc>
          <w:tcPr>
            <w:tcW w:w="1350" w:type="dxa"/>
            <w:shd w:val="clear" w:color="auto" w:fill="auto"/>
            <w:tcMar>
              <w:top w:w="0" w:type="dxa"/>
              <w:left w:w="100" w:type="dxa"/>
              <w:bottom w:w="0" w:type="dxa"/>
              <w:right w:w="100" w:type="dxa"/>
            </w:tcMar>
          </w:tcPr>
          <w:p w14:paraId="569969DF" w14:textId="77777777" w:rsidR="00301FC0" w:rsidRPr="005F30AC" w:rsidRDefault="003A170E" w:rsidP="005F30AC">
            <w:pPr>
              <w:widowControl w:val="0"/>
              <w:spacing w:line="240" w:lineRule="auto"/>
              <w:jc w:val="center"/>
              <w:rPr>
                <w:bCs/>
              </w:rPr>
            </w:pPr>
            <w:r w:rsidRPr="005F30AC">
              <w:rPr>
                <w:bCs/>
              </w:rPr>
              <w:t>23.3%</w:t>
            </w:r>
          </w:p>
        </w:tc>
        <w:tc>
          <w:tcPr>
            <w:tcW w:w="1620" w:type="dxa"/>
            <w:shd w:val="clear" w:color="auto" w:fill="auto"/>
            <w:tcMar>
              <w:top w:w="0" w:type="dxa"/>
              <w:left w:w="100" w:type="dxa"/>
              <w:bottom w:w="0" w:type="dxa"/>
              <w:right w:w="100" w:type="dxa"/>
            </w:tcMar>
          </w:tcPr>
          <w:p w14:paraId="567F62CE" w14:textId="77777777" w:rsidR="00301FC0" w:rsidRPr="005F30AC" w:rsidRDefault="003A170E" w:rsidP="005F30AC">
            <w:pPr>
              <w:widowControl w:val="0"/>
              <w:spacing w:line="240" w:lineRule="auto"/>
              <w:jc w:val="center"/>
              <w:rPr>
                <w:bCs/>
              </w:rPr>
            </w:pPr>
            <w:r w:rsidRPr="005F30AC">
              <w:rPr>
                <w:bCs/>
              </w:rPr>
              <w:t>24.2%</w:t>
            </w:r>
          </w:p>
        </w:tc>
        <w:tc>
          <w:tcPr>
            <w:tcW w:w="1260" w:type="dxa"/>
            <w:shd w:val="clear" w:color="auto" w:fill="auto"/>
            <w:tcMar>
              <w:top w:w="0" w:type="dxa"/>
              <w:left w:w="100" w:type="dxa"/>
              <w:bottom w:w="0" w:type="dxa"/>
              <w:right w:w="100" w:type="dxa"/>
            </w:tcMar>
          </w:tcPr>
          <w:p w14:paraId="6FFE6E05" w14:textId="77777777" w:rsidR="00301FC0" w:rsidRPr="005F30AC" w:rsidRDefault="003A170E" w:rsidP="005F30AC">
            <w:pPr>
              <w:widowControl w:val="0"/>
              <w:spacing w:line="240" w:lineRule="auto"/>
              <w:jc w:val="center"/>
              <w:rPr>
                <w:bCs/>
              </w:rPr>
            </w:pPr>
            <w:r w:rsidRPr="005F30AC">
              <w:rPr>
                <w:bCs/>
              </w:rPr>
              <w:t>17.3%</w:t>
            </w:r>
          </w:p>
        </w:tc>
        <w:tc>
          <w:tcPr>
            <w:tcW w:w="1090" w:type="dxa"/>
            <w:shd w:val="clear" w:color="auto" w:fill="auto"/>
            <w:tcMar>
              <w:top w:w="0" w:type="dxa"/>
              <w:left w:w="100" w:type="dxa"/>
              <w:bottom w:w="0" w:type="dxa"/>
              <w:right w:w="100" w:type="dxa"/>
            </w:tcMar>
          </w:tcPr>
          <w:p w14:paraId="0ECFB952" w14:textId="30D4E92B" w:rsidR="00301FC0" w:rsidRPr="005F30AC" w:rsidRDefault="005F30AC" w:rsidP="005F30AC">
            <w:pPr>
              <w:widowControl w:val="0"/>
              <w:spacing w:line="240" w:lineRule="auto"/>
              <w:jc w:val="center"/>
              <w:rPr>
                <w:bCs/>
              </w:rPr>
            </w:pPr>
            <w:r w:rsidRPr="005F30AC">
              <w:rPr>
                <w:bCs/>
              </w:rPr>
              <w:t xml:space="preserve">  </w:t>
            </w:r>
            <w:r w:rsidR="003A170E" w:rsidRPr="005F30AC">
              <w:rPr>
                <w:bCs/>
              </w:rPr>
              <w:t>8.8%</w:t>
            </w:r>
          </w:p>
        </w:tc>
      </w:tr>
      <w:tr w:rsidR="00301FC0" w14:paraId="5E04A198" w14:textId="77777777" w:rsidTr="005F30AC">
        <w:trPr>
          <w:trHeight w:val="20"/>
        </w:trPr>
        <w:tc>
          <w:tcPr>
            <w:tcW w:w="2780" w:type="dxa"/>
            <w:shd w:val="clear" w:color="auto" w:fill="auto"/>
            <w:tcMar>
              <w:top w:w="0" w:type="dxa"/>
              <w:left w:w="100" w:type="dxa"/>
              <w:bottom w:w="0" w:type="dxa"/>
              <w:right w:w="100" w:type="dxa"/>
            </w:tcMar>
          </w:tcPr>
          <w:p w14:paraId="2B243ADC" w14:textId="77777777" w:rsidR="00301FC0" w:rsidRPr="005F30AC" w:rsidRDefault="003A170E" w:rsidP="005F30AC">
            <w:pPr>
              <w:widowControl w:val="0"/>
              <w:spacing w:line="240" w:lineRule="auto"/>
              <w:rPr>
                <w:bCs/>
              </w:rPr>
            </w:pPr>
            <w:r w:rsidRPr="005F30AC">
              <w:rPr>
                <w:bCs/>
              </w:rPr>
              <w:t>Digital Technology</w:t>
            </w:r>
          </w:p>
        </w:tc>
        <w:tc>
          <w:tcPr>
            <w:tcW w:w="1260" w:type="dxa"/>
            <w:shd w:val="clear" w:color="auto" w:fill="auto"/>
            <w:tcMar>
              <w:top w:w="0" w:type="dxa"/>
              <w:left w:w="100" w:type="dxa"/>
              <w:bottom w:w="0" w:type="dxa"/>
              <w:right w:w="100" w:type="dxa"/>
            </w:tcMar>
          </w:tcPr>
          <w:p w14:paraId="27F2E483" w14:textId="77777777" w:rsidR="00301FC0" w:rsidRPr="005F30AC" w:rsidRDefault="003A170E" w:rsidP="005F30AC">
            <w:pPr>
              <w:widowControl w:val="0"/>
              <w:spacing w:line="240" w:lineRule="auto"/>
              <w:jc w:val="center"/>
              <w:rPr>
                <w:bCs/>
              </w:rPr>
            </w:pPr>
            <w:r w:rsidRPr="005F30AC">
              <w:rPr>
                <w:bCs/>
              </w:rPr>
              <w:t>19.8%</w:t>
            </w:r>
          </w:p>
        </w:tc>
        <w:tc>
          <w:tcPr>
            <w:tcW w:w="1350" w:type="dxa"/>
            <w:shd w:val="clear" w:color="auto" w:fill="auto"/>
            <w:tcMar>
              <w:top w:w="0" w:type="dxa"/>
              <w:left w:w="100" w:type="dxa"/>
              <w:bottom w:w="0" w:type="dxa"/>
              <w:right w:w="100" w:type="dxa"/>
            </w:tcMar>
          </w:tcPr>
          <w:p w14:paraId="2C354038" w14:textId="77777777" w:rsidR="00301FC0" w:rsidRPr="005F30AC" w:rsidRDefault="003A170E" w:rsidP="005F30AC">
            <w:pPr>
              <w:widowControl w:val="0"/>
              <w:spacing w:line="240" w:lineRule="auto"/>
              <w:jc w:val="center"/>
              <w:rPr>
                <w:bCs/>
              </w:rPr>
            </w:pPr>
            <w:r w:rsidRPr="005F30AC">
              <w:rPr>
                <w:bCs/>
              </w:rPr>
              <w:t>20.7%</w:t>
            </w:r>
          </w:p>
        </w:tc>
        <w:tc>
          <w:tcPr>
            <w:tcW w:w="1620" w:type="dxa"/>
            <w:shd w:val="clear" w:color="auto" w:fill="auto"/>
            <w:tcMar>
              <w:top w:w="0" w:type="dxa"/>
              <w:left w:w="100" w:type="dxa"/>
              <w:bottom w:w="0" w:type="dxa"/>
              <w:right w:w="100" w:type="dxa"/>
            </w:tcMar>
          </w:tcPr>
          <w:p w14:paraId="11ED7AE4" w14:textId="77777777" w:rsidR="00301FC0" w:rsidRPr="005F30AC" w:rsidRDefault="003A170E" w:rsidP="005F30AC">
            <w:pPr>
              <w:widowControl w:val="0"/>
              <w:spacing w:line="240" w:lineRule="auto"/>
              <w:jc w:val="center"/>
              <w:rPr>
                <w:bCs/>
              </w:rPr>
            </w:pPr>
            <w:r w:rsidRPr="005F30AC">
              <w:rPr>
                <w:bCs/>
              </w:rPr>
              <w:t>22.1%</w:t>
            </w:r>
          </w:p>
        </w:tc>
        <w:tc>
          <w:tcPr>
            <w:tcW w:w="1260" w:type="dxa"/>
            <w:shd w:val="clear" w:color="auto" w:fill="auto"/>
            <w:tcMar>
              <w:top w:w="0" w:type="dxa"/>
              <w:left w:w="100" w:type="dxa"/>
              <w:bottom w:w="0" w:type="dxa"/>
              <w:right w:w="100" w:type="dxa"/>
            </w:tcMar>
          </w:tcPr>
          <w:p w14:paraId="5E90286F" w14:textId="77777777" w:rsidR="00301FC0" w:rsidRPr="005F30AC" w:rsidRDefault="003A170E" w:rsidP="005F30AC">
            <w:pPr>
              <w:widowControl w:val="0"/>
              <w:spacing w:line="240" w:lineRule="auto"/>
              <w:jc w:val="center"/>
              <w:rPr>
                <w:bCs/>
              </w:rPr>
            </w:pPr>
            <w:r w:rsidRPr="005F30AC">
              <w:rPr>
                <w:bCs/>
              </w:rPr>
              <w:t>18.0%</w:t>
            </w:r>
          </w:p>
        </w:tc>
        <w:tc>
          <w:tcPr>
            <w:tcW w:w="1090" w:type="dxa"/>
            <w:shd w:val="clear" w:color="auto" w:fill="auto"/>
            <w:tcMar>
              <w:top w:w="0" w:type="dxa"/>
              <w:left w:w="100" w:type="dxa"/>
              <w:bottom w:w="0" w:type="dxa"/>
              <w:right w:w="100" w:type="dxa"/>
            </w:tcMar>
          </w:tcPr>
          <w:p w14:paraId="5B6C1F96" w14:textId="77777777" w:rsidR="00301FC0" w:rsidRPr="005F30AC" w:rsidRDefault="003A170E" w:rsidP="005F30AC">
            <w:pPr>
              <w:widowControl w:val="0"/>
              <w:spacing w:line="240" w:lineRule="auto"/>
              <w:jc w:val="center"/>
              <w:rPr>
                <w:bCs/>
              </w:rPr>
            </w:pPr>
            <w:r w:rsidRPr="005F30AC">
              <w:rPr>
                <w:bCs/>
              </w:rPr>
              <w:t>19.4%</w:t>
            </w:r>
          </w:p>
        </w:tc>
      </w:tr>
      <w:tr w:rsidR="00301FC0" w14:paraId="7B290B94" w14:textId="77777777" w:rsidTr="005F30AC">
        <w:tc>
          <w:tcPr>
            <w:tcW w:w="2780" w:type="dxa"/>
            <w:shd w:val="clear" w:color="auto" w:fill="auto"/>
            <w:tcMar>
              <w:top w:w="0" w:type="dxa"/>
              <w:left w:w="100" w:type="dxa"/>
              <w:bottom w:w="0" w:type="dxa"/>
              <w:right w:w="100" w:type="dxa"/>
            </w:tcMar>
          </w:tcPr>
          <w:p w14:paraId="72B837D5" w14:textId="77777777" w:rsidR="00301FC0" w:rsidRPr="005F30AC" w:rsidRDefault="003A170E" w:rsidP="005F30AC">
            <w:pPr>
              <w:widowControl w:val="0"/>
              <w:spacing w:line="240" w:lineRule="auto"/>
              <w:rPr>
                <w:bCs/>
              </w:rPr>
            </w:pPr>
            <w:r w:rsidRPr="005F30AC">
              <w:rPr>
                <w:bCs/>
              </w:rPr>
              <w:t>Equity and Inclusion</w:t>
            </w:r>
          </w:p>
        </w:tc>
        <w:tc>
          <w:tcPr>
            <w:tcW w:w="1260" w:type="dxa"/>
            <w:shd w:val="clear" w:color="auto" w:fill="auto"/>
            <w:tcMar>
              <w:top w:w="0" w:type="dxa"/>
              <w:left w:w="100" w:type="dxa"/>
              <w:bottom w:w="0" w:type="dxa"/>
              <w:right w:w="100" w:type="dxa"/>
            </w:tcMar>
          </w:tcPr>
          <w:p w14:paraId="2042CAA3" w14:textId="77777777" w:rsidR="00301FC0" w:rsidRPr="005F30AC" w:rsidRDefault="003A170E" w:rsidP="005F30AC">
            <w:pPr>
              <w:widowControl w:val="0"/>
              <w:spacing w:line="240" w:lineRule="auto"/>
              <w:jc w:val="center"/>
              <w:rPr>
                <w:bCs/>
              </w:rPr>
            </w:pPr>
            <w:r w:rsidRPr="005F30AC">
              <w:rPr>
                <w:bCs/>
              </w:rPr>
              <w:t>19.0%</w:t>
            </w:r>
          </w:p>
        </w:tc>
        <w:tc>
          <w:tcPr>
            <w:tcW w:w="1350" w:type="dxa"/>
            <w:shd w:val="clear" w:color="auto" w:fill="auto"/>
            <w:tcMar>
              <w:top w:w="0" w:type="dxa"/>
              <w:left w:w="100" w:type="dxa"/>
              <w:bottom w:w="0" w:type="dxa"/>
              <w:right w:w="100" w:type="dxa"/>
            </w:tcMar>
          </w:tcPr>
          <w:p w14:paraId="3D648431" w14:textId="77777777" w:rsidR="00301FC0" w:rsidRPr="005F30AC" w:rsidRDefault="003A170E" w:rsidP="005F30AC">
            <w:pPr>
              <w:widowControl w:val="0"/>
              <w:spacing w:line="240" w:lineRule="auto"/>
              <w:jc w:val="center"/>
              <w:rPr>
                <w:bCs/>
              </w:rPr>
            </w:pPr>
            <w:r w:rsidRPr="005F30AC">
              <w:rPr>
                <w:bCs/>
              </w:rPr>
              <w:t>18.0%</w:t>
            </w:r>
          </w:p>
        </w:tc>
        <w:tc>
          <w:tcPr>
            <w:tcW w:w="1620" w:type="dxa"/>
            <w:shd w:val="clear" w:color="auto" w:fill="auto"/>
            <w:tcMar>
              <w:top w:w="0" w:type="dxa"/>
              <w:left w:w="100" w:type="dxa"/>
              <w:bottom w:w="0" w:type="dxa"/>
              <w:right w:w="100" w:type="dxa"/>
            </w:tcMar>
          </w:tcPr>
          <w:p w14:paraId="54300F63" w14:textId="77777777" w:rsidR="00301FC0" w:rsidRPr="005F30AC" w:rsidRDefault="003A170E" w:rsidP="005F30AC">
            <w:pPr>
              <w:widowControl w:val="0"/>
              <w:spacing w:line="240" w:lineRule="auto"/>
              <w:jc w:val="center"/>
              <w:rPr>
                <w:bCs/>
              </w:rPr>
            </w:pPr>
            <w:r w:rsidRPr="005F30AC">
              <w:rPr>
                <w:bCs/>
              </w:rPr>
              <w:t>26.7%</w:t>
            </w:r>
          </w:p>
        </w:tc>
        <w:tc>
          <w:tcPr>
            <w:tcW w:w="1260" w:type="dxa"/>
            <w:shd w:val="clear" w:color="auto" w:fill="auto"/>
            <w:tcMar>
              <w:top w:w="0" w:type="dxa"/>
              <w:left w:w="100" w:type="dxa"/>
              <w:bottom w:w="0" w:type="dxa"/>
              <w:right w:w="100" w:type="dxa"/>
            </w:tcMar>
          </w:tcPr>
          <w:p w14:paraId="52CB1CA9" w14:textId="77777777" w:rsidR="00301FC0" w:rsidRPr="005F30AC" w:rsidRDefault="003A170E" w:rsidP="005F30AC">
            <w:pPr>
              <w:widowControl w:val="0"/>
              <w:spacing w:line="240" w:lineRule="auto"/>
              <w:jc w:val="center"/>
              <w:rPr>
                <w:bCs/>
              </w:rPr>
            </w:pPr>
            <w:r w:rsidRPr="005F30AC">
              <w:rPr>
                <w:bCs/>
              </w:rPr>
              <w:t>21.9%</w:t>
            </w:r>
          </w:p>
        </w:tc>
        <w:tc>
          <w:tcPr>
            <w:tcW w:w="1090" w:type="dxa"/>
            <w:shd w:val="clear" w:color="auto" w:fill="auto"/>
            <w:tcMar>
              <w:top w:w="0" w:type="dxa"/>
              <w:left w:w="100" w:type="dxa"/>
              <w:bottom w:w="0" w:type="dxa"/>
              <w:right w:w="100" w:type="dxa"/>
            </w:tcMar>
          </w:tcPr>
          <w:p w14:paraId="5517551D" w14:textId="77777777" w:rsidR="00301FC0" w:rsidRPr="005F30AC" w:rsidRDefault="003A170E" w:rsidP="005F30AC">
            <w:pPr>
              <w:widowControl w:val="0"/>
              <w:spacing w:line="240" w:lineRule="auto"/>
              <w:jc w:val="center"/>
              <w:rPr>
                <w:bCs/>
              </w:rPr>
            </w:pPr>
            <w:r w:rsidRPr="005F30AC">
              <w:rPr>
                <w:bCs/>
              </w:rPr>
              <w:t>14.4%</w:t>
            </w:r>
          </w:p>
        </w:tc>
      </w:tr>
    </w:tbl>
    <w:p w14:paraId="70AE28FE" w14:textId="77777777" w:rsidR="00301FC0" w:rsidRDefault="003A170E">
      <w:pPr>
        <w:spacing w:line="240" w:lineRule="auto"/>
      </w:pPr>
      <w:r>
        <w:t>*Note: For univariate frequency values for each item, please view Appendix A.</w:t>
      </w:r>
    </w:p>
    <w:p w14:paraId="64679EC5" w14:textId="77777777" w:rsidR="00301FC0" w:rsidRDefault="00301FC0">
      <w:pPr>
        <w:spacing w:line="240" w:lineRule="auto"/>
      </w:pPr>
    </w:p>
    <w:p w14:paraId="7642C733" w14:textId="5CFD51C4" w:rsidR="00301FC0" w:rsidRDefault="003A170E">
      <w:pPr>
        <w:spacing w:line="240" w:lineRule="auto"/>
      </w:pPr>
      <w:r>
        <w:t>As Table 1 indicates, many students reported gaining these skills. However, certain NACE skills have higher reported percentages than others.  We asked all survey respondents to answer our questions about NACE skill gains. A total of 80.3% of students reported gaining oral communication skills to a moderate, large, or great extent</w:t>
      </w:r>
      <w:r w:rsidR="003A08FE">
        <w:t xml:space="preserve"> (summing the percentages for each of those response categories)</w:t>
      </w:r>
      <w:r>
        <w:t xml:space="preserve">. Problem-solving (84.2%) and professionalism (81.8%) were also common skills gained to </w:t>
      </w:r>
      <w:r w:rsidR="003A08FE">
        <w:t xml:space="preserve">at least </w:t>
      </w:r>
      <w:r>
        <w:t xml:space="preserve">a moderate extent. However, 40.1% of students gained written communication skills through their student employment to a small extent or not at all. It is important to note that not every work-study job </w:t>
      </w:r>
      <w:r w:rsidR="003A08FE">
        <w:t>involves</w:t>
      </w:r>
      <w:r>
        <w:t xml:space="preserve"> </w:t>
      </w:r>
      <w:proofErr w:type="gramStart"/>
      <w:r>
        <w:t>all of</w:t>
      </w:r>
      <w:proofErr w:type="gramEnd"/>
      <w:r>
        <w:t xml:space="preserve"> these skills, so we expected to have low rates of certain skills. For example, in jobs such as food service, it may be difficult to gain written communication </w:t>
      </w:r>
      <w:r w:rsidR="003A08FE">
        <w:t>because</w:t>
      </w:r>
      <w:r>
        <w:t xml:space="preserve"> most communication happen</w:t>
      </w:r>
      <w:r w:rsidR="003A08FE">
        <w:t>s</w:t>
      </w:r>
      <w:r>
        <w:t xml:space="preserve"> verbally. </w:t>
      </w:r>
    </w:p>
    <w:p w14:paraId="7AE0F559" w14:textId="77777777" w:rsidR="00301FC0" w:rsidRDefault="00301FC0">
      <w:pPr>
        <w:spacing w:line="240" w:lineRule="auto"/>
      </w:pPr>
    </w:p>
    <w:p w14:paraId="2331410F" w14:textId="2E0159F7" w:rsidR="00301FC0" w:rsidRDefault="003A170E">
      <w:pPr>
        <w:spacing w:line="240" w:lineRule="auto"/>
      </w:pPr>
      <w:r>
        <w:t xml:space="preserve">Our </w:t>
      </w:r>
      <w:r w:rsidR="00C35F9E">
        <w:t>results on</w:t>
      </w:r>
      <w:r>
        <w:t xml:space="preserve"> transferable skills bring to light how St. Olaf College could improve campus work-study positions. </w:t>
      </w:r>
      <w:r w:rsidR="00C35F9E">
        <w:t>In t</w:t>
      </w:r>
      <w:r>
        <w:t xml:space="preserve">he article </w:t>
      </w:r>
      <w:r>
        <w:rPr>
          <w:i/>
        </w:rPr>
        <w:t>Federal Work-Study Student Perceptions of Career Readiness</w:t>
      </w:r>
      <w:r w:rsidR="00C35F9E">
        <w:rPr>
          <w:i/>
        </w:rPr>
        <w:t xml:space="preserve">, </w:t>
      </w:r>
      <w:r>
        <w:rPr>
          <w:i/>
        </w:rPr>
        <w:t xml:space="preserve"> </w:t>
      </w:r>
      <w:proofErr w:type="spellStart"/>
      <w:r w:rsidR="00C35F9E">
        <w:t>Akos</w:t>
      </w:r>
      <w:proofErr w:type="spellEnd"/>
      <w:r w:rsidR="00C35F9E">
        <w:t xml:space="preserve"> et al. (2020) n</w:t>
      </w:r>
      <w:r>
        <w:t xml:space="preserve">ote that liberal arts schools in </w:t>
      </w:r>
      <w:proofErr w:type="gramStart"/>
      <w:r>
        <w:t>particular need</w:t>
      </w:r>
      <w:proofErr w:type="gramEnd"/>
      <w:r>
        <w:t xml:space="preserve"> to make clear connections between skills and the “well-rounded” education they provide, as </w:t>
      </w:r>
      <w:r w:rsidR="00C35F9E">
        <w:t xml:space="preserve">some </w:t>
      </w:r>
      <w:r>
        <w:t xml:space="preserve">transferable skills </w:t>
      </w:r>
      <w:r w:rsidR="00C35F9E">
        <w:t>may not be</w:t>
      </w:r>
      <w:r>
        <w:t xml:space="preserve"> acquired in regular class settings and on-campus employment opportunities. As our survey responses from St. Olaf’s liberal arts students confirm</w:t>
      </w:r>
      <w:r w:rsidR="00C35F9E">
        <w:t>,</w:t>
      </w:r>
      <w:r>
        <w:t xml:space="preserve"> there is a need for increased attention to transferrable skills. Although it might be difficult for some jobs to use some types of transferable skills, we hope that </w:t>
      </w:r>
      <w:r w:rsidR="00C35F9E">
        <w:t xml:space="preserve">attention to </w:t>
      </w:r>
      <w:r>
        <w:t xml:space="preserve">transferable skills will be broadened so </w:t>
      </w:r>
      <w:r w:rsidR="00C35F9E">
        <w:t xml:space="preserve">that </w:t>
      </w:r>
      <w:r>
        <w:t xml:space="preserve">students have the most well-rounded work experience </w:t>
      </w:r>
      <w:r w:rsidR="00C35F9E">
        <w:t>possible</w:t>
      </w:r>
      <w:r>
        <w:t xml:space="preserve">. We recommend that supervisors, where reasonable and depending on the specific job, implement a wide variety of skill-gaining opportunities to support students’ professional development. Comments from one of our survey respondents </w:t>
      </w:r>
      <w:r w:rsidR="00C35F9E">
        <w:t>highlight</w:t>
      </w:r>
      <w:r>
        <w:t xml:space="preserve"> this idea:</w:t>
      </w:r>
    </w:p>
    <w:p w14:paraId="33999B51" w14:textId="77777777" w:rsidR="00301FC0" w:rsidRDefault="00301FC0">
      <w:pPr>
        <w:spacing w:line="240" w:lineRule="auto"/>
      </w:pPr>
    </w:p>
    <w:p w14:paraId="26E8351D" w14:textId="77777777" w:rsidR="00301FC0" w:rsidRDefault="003A170E" w:rsidP="00C35F9E">
      <w:pPr>
        <w:widowControl w:val="0"/>
        <w:spacing w:line="240" w:lineRule="auto"/>
        <w:ind w:left="720"/>
        <w:rPr>
          <w:i/>
        </w:rPr>
      </w:pPr>
      <w:r>
        <w:rPr>
          <w:i/>
        </w:rPr>
        <w:t xml:space="preserve">“...While my job hasn't taught me much of those skills, I've learned them through other leadership positions at Olaf, such as being the president of a language house, being really involved in the departments, etc., … my answers in that regard don't quite accurately reflect what my job teaches. Additionally, I think that my experiences with working in the German department and through CAAS with the German department have been really </w:t>
      </w:r>
      <w:proofErr w:type="gramStart"/>
      <w:r>
        <w:rPr>
          <w:i/>
        </w:rPr>
        <w:t>helpful, and</w:t>
      </w:r>
      <w:proofErr w:type="gramEnd"/>
      <w:r>
        <w:rPr>
          <w:i/>
        </w:rPr>
        <w:t xml:space="preserve"> given me a concrete idea of what I'm headed into for post-undergrad, and post-graduate school.”</w:t>
      </w:r>
    </w:p>
    <w:p w14:paraId="354A6656" w14:textId="77777777" w:rsidR="00301FC0" w:rsidRDefault="00301FC0">
      <w:pPr>
        <w:widowControl w:val="0"/>
        <w:spacing w:line="240" w:lineRule="auto"/>
      </w:pPr>
    </w:p>
    <w:p w14:paraId="0244D20E" w14:textId="1A00416D" w:rsidR="00301FC0" w:rsidRDefault="003A170E">
      <w:pPr>
        <w:widowControl w:val="0"/>
        <w:spacing w:line="240" w:lineRule="auto"/>
        <w:rPr>
          <w:b/>
        </w:rPr>
      </w:pPr>
      <w:r>
        <w:t xml:space="preserve">As we addressed previously, students may gain different skills depending on their specific job(s) and job type(s). While St. Olaf’s </w:t>
      </w:r>
      <w:r w:rsidR="00C35F9E">
        <w:t xml:space="preserve">classes and </w:t>
      </w:r>
      <w:r>
        <w:t xml:space="preserve">student organizations (in addition to student employment) provide students with opportunities to gain transferable skills, these opportunities </w:t>
      </w:r>
      <w:r w:rsidR="00C35F9E">
        <w:t>may</w:t>
      </w:r>
      <w:r>
        <w:t xml:space="preserve"> not </w:t>
      </w:r>
      <w:r w:rsidR="00C35F9E">
        <w:t>be</w:t>
      </w:r>
      <w:r>
        <w:t xml:space="preserve"> evenly distributed. Students should be given the opportunity to gain a large variety of skills regardless of </w:t>
      </w:r>
      <w:proofErr w:type="gramStart"/>
      <w:r w:rsidR="00C35F9E">
        <w:t>whether or not</w:t>
      </w:r>
      <w:proofErr w:type="gramEnd"/>
      <w:r>
        <w:t xml:space="preserve"> they have a leadership position</w:t>
      </w:r>
      <w:r w:rsidR="00C35F9E">
        <w:t xml:space="preserve"> on a class team or in a </w:t>
      </w:r>
      <w:r w:rsidR="00C35F9E">
        <w:lastRenderedPageBreak/>
        <w:t>student organization</w:t>
      </w:r>
      <w:r>
        <w:t xml:space="preserve">. We recommend that supervisors explicitly identify NACE Competencies in jobs, include a wider range of NACE Competencies in </w:t>
      </w:r>
      <w:r w:rsidR="00C35F9E">
        <w:t xml:space="preserve">student </w:t>
      </w:r>
      <w:r>
        <w:t xml:space="preserve">positions, and </w:t>
      </w:r>
      <w:r w:rsidR="00C35F9E">
        <w:t xml:space="preserve">that Human Resources </w:t>
      </w:r>
      <w:r>
        <w:t xml:space="preserve">help supervisors give greater support to their </w:t>
      </w:r>
      <w:r w:rsidR="00C35F9E">
        <w:t xml:space="preserve">student </w:t>
      </w:r>
      <w:r>
        <w:t xml:space="preserve">employees. This includes listing NACE skills that will be learned on the job website and promoting </w:t>
      </w:r>
      <w:r w:rsidR="00C35F9E">
        <w:t xml:space="preserve">student/supervisor </w:t>
      </w:r>
      <w:r>
        <w:t xml:space="preserve">meetings </w:t>
      </w:r>
      <w:r w:rsidR="00C35F9E">
        <w:t>about</w:t>
      </w:r>
      <w:r>
        <w:t xml:space="preserve"> students</w:t>
      </w:r>
      <w:r w:rsidR="00C35F9E">
        <w:t>.</w:t>
      </w:r>
      <w:r>
        <w:t xml:space="preserve"> goals and </w:t>
      </w:r>
      <w:r w:rsidR="00C35F9E">
        <w:t xml:space="preserve">the </w:t>
      </w:r>
      <w:r>
        <w:t xml:space="preserve">skills they are gaining. Furthermore, </w:t>
      </w:r>
      <w:r w:rsidR="00C35F9E">
        <w:t>the college</w:t>
      </w:r>
      <w:r>
        <w:t xml:space="preserve"> can model </w:t>
      </w:r>
      <w:r w:rsidR="00C35F9E">
        <w:t>its entire</w:t>
      </w:r>
      <w:r>
        <w:t xml:space="preserve"> work-study program </w:t>
      </w:r>
      <w:r w:rsidR="00C35F9E">
        <w:t>on</w:t>
      </w:r>
      <w:r>
        <w:t xml:space="preserve"> Iowa GROW</w:t>
      </w:r>
      <w:r w:rsidR="00C35F9E">
        <w:t>,</w:t>
      </w:r>
      <w:r>
        <w:t xml:space="preserve"> PRO </w:t>
      </w:r>
      <w:proofErr w:type="spellStart"/>
      <w:r>
        <w:t>Roos</w:t>
      </w:r>
      <w:proofErr w:type="spellEnd"/>
      <w:r>
        <w:t xml:space="preserve">, </w:t>
      </w:r>
      <w:r w:rsidR="00C35F9E">
        <w:t xml:space="preserve">and its own pilot </w:t>
      </w:r>
      <w:r w:rsidR="00F63ACE">
        <w:t>program</w:t>
      </w:r>
      <w:r w:rsidR="00C35F9E">
        <w:t xml:space="preserve">, </w:t>
      </w:r>
      <w:r>
        <w:t xml:space="preserve">which will </w:t>
      </w:r>
      <w:r w:rsidR="00C35F9E">
        <w:t>provide</w:t>
      </w:r>
      <w:r>
        <w:t xml:space="preserve"> an infrastructure </w:t>
      </w:r>
      <w:r w:rsidR="00C35F9E">
        <w:t>to</w:t>
      </w:r>
      <w:r>
        <w:t xml:space="preserve"> promote skill gain</w:t>
      </w:r>
      <w:r w:rsidR="00C35F9E">
        <w:t>s for all student workers</w:t>
      </w:r>
      <w:r>
        <w:t xml:space="preserve">. </w:t>
      </w:r>
    </w:p>
    <w:p w14:paraId="253B0A47" w14:textId="77777777" w:rsidR="00301FC0" w:rsidRDefault="00301FC0">
      <w:pPr>
        <w:spacing w:line="240" w:lineRule="auto"/>
      </w:pPr>
    </w:p>
    <w:p w14:paraId="79344374" w14:textId="330D7DA9" w:rsidR="00301FC0" w:rsidRDefault="00E411C4">
      <w:pPr>
        <w:spacing w:line="240" w:lineRule="auto"/>
      </w:pPr>
      <w:r>
        <w:t xml:space="preserve">We combine the results shown in Table 1 into an index of </w:t>
      </w:r>
      <w:r w:rsidR="003A170E">
        <w:t xml:space="preserve">NACE skills, in which </w:t>
      </w:r>
      <w:r>
        <w:t xml:space="preserve">we scored the responses to the Table 1 items and summed the scores from each </w:t>
      </w:r>
      <w:proofErr w:type="gramStart"/>
      <w:r>
        <w:t>respondents</w:t>
      </w:r>
      <w:proofErr w:type="gramEnd"/>
      <w:r w:rsidR="003A170E">
        <w:t>. Th</w:t>
      </w:r>
      <w:r w:rsidR="00F63ACE">
        <w:t>e</w:t>
      </w:r>
      <w:r>
        <w:t xml:space="preserve"> distribution of </w:t>
      </w:r>
      <w:r w:rsidR="00F63ACE">
        <w:t>these</w:t>
      </w:r>
      <w:r w:rsidR="003A170E">
        <w:t xml:space="preserve"> </w:t>
      </w:r>
      <w:r>
        <w:t>scores is</w:t>
      </w:r>
      <w:r w:rsidR="003A170E">
        <w:t xml:space="preserve"> </w:t>
      </w:r>
      <w:r>
        <w:t>shown below in Figure 1.</w:t>
      </w:r>
    </w:p>
    <w:p w14:paraId="279A830E" w14:textId="77777777" w:rsidR="00F63ACE" w:rsidRDefault="00F63ACE">
      <w:pPr>
        <w:spacing w:line="240" w:lineRule="auto"/>
        <w:rPr>
          <w:b/>
        </w:rPr>
      </w:pPr>
    </w:p>
    <w:p w14:paraId="650CAE2D" w14:textId="15BE3B67" w:rsidR="00301FC0" w:rsidRDefault="003A170E">
      <w:pPr>
        <w:spacing w:line="240" w:lineRule="auto"/>
        <w:rPr>
          <w:b/>
        </w:rPr>
      </w:pPr>
      <w:r>
        <w:rPr>
          <w:b/>
        </w:rPr>
        <w:t>Figure 1. NACE Skills Index (Aggregated</w:t>
      </w:r>
      <w:r w:rsidR="007D217F">
        <w:rPr>
          <w:b/>
        </w:rPr>
        <w:t>; gains from students’ focus jobs</w:t>
      </w:r>
      <w:r>
        <w:rPr>
          <w:b/>
        </w:rPr>
        <w:t>)</w:t>
      </w:r>
    </w:p>
    <w:p w14:paraId="3282EA10" w14:textId="77777777" w:rsidR="00301FC0" w:rsidRDefault="003A170E">
      <w:pPr>
        <w:spacing w:line="240" w:lineRule="auto"/>
        <w:rPr>
          <w:b/>
        </w:rPr>
      </w:pPr>
      <w:r>
        <w:rPr>
          <w:noProof/>
        </w:rPr>
        <w:drawing>
          <wp:anchor distT="114300" distB="114300" distL="114300" distR="114300" simplePos="0" relativeHeight="251658240" behindDoc="0" locked="0" layoutInCell="1" hidden="0" allowOverlap="1" wp14:anchorId="3C1B94E8" wp14:editId="092C5D67">
            <wp:simplePos x="0" y="0"/>
            <wp:positionH relativeFrom="column">
              <wp:posOffset>95251</wp:posOffset>
            </wp:positionH>
            <wp:positionV relativeFrom="paragraph">
              <wp:posOffset>241888</wp:posOffset>
            </wp:positionV>
            <wp:extent cx="4938324" cy="3205163"/>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938324" cy="3205163"/>
                    </a:xfrm>
                    <a:prstGeom prst="rect">
                      <a:avLst/>
                    </a:prstGeom>
                    <a:ln/>
                  </pic:spPr>
                </pic:pic>
              </a:graphicData>
            </a:graphic>
          </wp:anchor>
        </w:drawing>
      </w:r>
    </w:p>
    <w:p w14:paraId="635A2900" w14:textId="77777777" w:rsidR="00301FC0" w:rsidRDefault="00301FC0">
      <w:pPr>
        <w:spacing w:line="240" w:lineRule="auto"/>
        <w:rPr>
          <w:b/>
        </w:rPr>
      </w:pPr>
    </w:p>
    <w:p w14:paraId="14E3BFE4" w14:textId="77777777" w:rsidR="00301FC0" w:rsidRDefault="00301FC0">
      <w:pPr>
        <w:spacing w:line="240" w:lineRule="auto"/>
        <w:rPr>
          <w:b/>
        </w:rPr>
      </w:pPr>
    </w:p>
    <w:p w14:paraId="00454DF9" w14:textId="77777777" w:rsidR="00301FC0" w:rsidRDefault="00301FC0">
      <w:pPr>
        <w:spacing w:line="240" w:lineRule="auto"/>
        <w:rPr>
          <w:b/>
        </w:rPr>
      </w:pPr>
    </w:p>
    <w:p w14:paraId="7DCCE926" w14:textId="77777777" w:rsidR="00301FC0" w:rsidRDefault="00301FC0">
      <w:pPr>
        <w:spacing w:line="240" w:lineRule="auto"/>
        <w:rPr>
          <w:b/>
        </w:rPr>
      </w:pPr>
    </w:p>
    <w:p w14:paraId="391950A4" w14:textId="77777777" w:rsidR="00301FC0" w:rsidRDefault="00301FC0">
      <w:pPr>
        <w:spacing w:line="240" w:lineRule="auto"/>
        <w:rPr>
          <w:b/>
        </w:rPr>
      </w:pPr>
    </w:p>
    <w:p w14:paraId="1B3772C8" w14:textId="77777777" w:rsidR="00301FC0" w:rsidRDefault="00301FC0">
      <w:pPr>
        <w:spacing w:line="240" w:lineRule="auto"/>
        <w:rPr>
          <w:b/>
        </w:rPr>
      </w:pPr>
    </w:p>
    <w:p w14:paraId="393B15E8" w14:textId="77777777" w:rsidR="00301FC0" w:rsidRDefault="00301FC0">
      <w:pPr>
        <w:spacing w:line="240" w:lineRule="auto"/>
        <w:rPr>
          <w:b/>
        </w:rPr>
      </w:pPr>
    </w:p>
    <w:p w14:paraId="2AC4486A" w14:textId="77777777" w:rsidR="00301FC0" w:rsidRDefault="00301FC0">
      <w:pPr>
        <w:spacing w:line="240" w:lineRule="auto"/>
        <w:rPr>
          <w:b/>
        </w:rPr>
      </w:pPr>
    </w:p>
    <w:p w14:paraId="471AC9E6" w14:textId="77777777" w:rsidR="00301FC0" w:rsidRDefault="00301FC0">
      <w:pPr>
        <w:spacing w:line="240" w:lineRule="auto"/>
        <w:rPr>
          <w:b/>
        </w:rPr>
      </w:pPr>
    </w:p>
    <w:p w14:paraId="69C049A7" w14:textId="77777777" w:rsidR="00301FC0" w:rsidRDefault="00301FC0">
      <w:pPr>
        <w:spacing w:line="240" w:lineRule="auto"/>
        <w:rPr>
          <w:b/>
        </w:rPr>
      </w:pPr>
    </w:p>
    <w:p w14:paraId="10D6885A" w14:textId="77777777" w:rsidR="00301FC0" w:rsidRDefault="00301FC0">
      <w:pPr>
        <w:spacing w:line="240" w:lineRule="auto"/>
        <w:rPr>
          <w:b/>
        </w:rPr>
      </w:pPr>
    </w:p>
    <w:p w14:paraId="1139A1C4" w14:textId="77777777" w:rsidR="00301FC0" w:rsidRDefault="00301FC0">
      <w:pPr>
        <w:spacing w:line="240" w:lineRule="auto"/>
        <w:rPr>
          <w:b/>
        </w:rPr>
      </w:pPr>
    </w:p>
    <w:p w14:paraId="6AFF911A" w14:textId="77777777" w:rsidR="00301FC0" w:rsidRDefault="00301FC0">
      <w:pPr>
        <w:spacing w:line="240" w:lineRule="auto"/>
      </w:pPr>
    </w:p>
    <w:p w14:paraId="696E756C" w14:textId="77777777" w:rsidR="00301FC0" w:rsidRDefault="00301FC0">
      <w:pPr>
        <w:spacing w:line="240" w:lineRule="auto"/>
      </w:pPr>
    </w:p>
    <w:p w14:paraId="4D9BAE7D" w14:textId="77777777" w:rsidR="00301FC0" w:rsidRDefault="00301FC0">
      <w:pPr>
        <w:spacing w:line="240" w:lineRule="auto"/>
      </w:pPr>
    </w:p>
    <w:p w14:paraId="6881CDB8" w14:textId="77777777" w:rsidR="00301FC0" w:rsidRDefault="00301FC0">
      <w:pPr>
        <w:spacing w:line="240" w:lineRule="auto"/>
      </w:pPr>
    </w:p>
    <w:p w14:paraId="56BE03A7" w14:textId="77777777" w:rsidR="00301FC0" w:rsidRDefault="00301FC0">
      <w:pPr>
        <w:spacing w:line="240" w:lineRule="auto"/>
      </w:pPr>
    </w:p>
    <w:p w14:paraId="529F0884" w14:textId="77777777" w:rsidR="00301FC0" w:rsidRDefault="00301FC0">
      <w:pPr>
        <w:spacing w:line="240" w:lineRule="auto"/>
      </w:pPr>
    </w:p>
    <w:p w14:paraId="3A168A8B" w14:textId="77777777" w:rsidR="00301FC0" w:rsidRDefault="00301FC0">
      <w:pPr>
        <w:spacing w:line="240" w:lineRule="auto"/>
      </w:pPr>
    </w:p>
    <w:p w14:paraId="0DCDC121" w14:textId="77777777" w:rsidR="00301FC0" w:rsidRDefault="00301FC0">
      <w:pPr>
        <w:spacing w:line="240" w:lineRule="auto"/>
      </w:pPr>
    </w:p>
    <w:p w14:paraId="2976BF2B" w14:textId="77777777" w:rsidR="00301FC0" w:rsidRDefault="00301FC0">
      <w:pPr>
        <w:spacing w:line="240" w:lineRule="auto"/>
      </w:pPr>
    </w:p>
    <w:p w14:paraId="4B90A698" w14:textId="77777777" w:rsidR="00301FC0" w:rsidRDefault="00301FC0">
      <w:pPr>
        <w:spacing w:line="240" w:lineRule="auto"/>
      </w:pPr>
    </w:p>
    <w:p w14:paraId="7E532DFB" w14:textId="58DD7ADF" w:rsidR="00E411C4" w:rsidRDefault="00E411C4">
      <w:pPr>
        <w:spacing w:line="240" w:lineRule="auto"/>
      </w:pPr>
      <w:r>
        <w:t xml:space="preserve">As </w:t>
      </w:r>
      <w:r w:rsidR="003A170E">
        <w:t>Figure 1 shows</w:t>
      </w:r>
      <w:r>
        <w:t xml:space="preserve">, the index scores range from 0-32, with 32 being instances where students gained </w:t>
      </w:r>
      <w:proofErr w:type="gramStart"/>
      <w:r>
        <w:t>all of</w:t>
      </w:r>
      <w:proofErr w:type="gramEnd"/>
      <w:r>
        <w:t xml:space="preserve"> the NACE Competencies to a great extent and 0 being instances where students did not gain any NACE Competencies at all. Scores of 10 or less indicate low skill gains overall through their focus job, and scores of 20 and higher indicate high skill gains.  </w:t>
      </w:r>
    </w:p>
    <w:p w14:paraId="351618B8" w14:textId="77777777" w:rsidR="00E411C4" w:rsidRDefault="00E411C4">
      <w:pPr>
        <w:spacing w:line="240" w:lineRule="auto"/>
      </w:pPr>
    </w:p>
    <w:p w14:paraId="0753E41F" w14:textId="2F6816A3" w:rsidR="00301FC0" w:rsidRDefault="00E411C4">
      <w:pPr>
        <w:spacing w:line="240" w:lineRule="auto"/>
      </w:pPr>
      <w:r>
        <w:t>A</w:t>
      </w:r>
      <w:r w:rsidR="003A170E">
        <w:t xml:space="preserve"> small percentage of </w:t>
      </w:r>
      <w:r>
        <w:t>respon</w:t>
      </w:r>
      <w:r w:rsidR="003A170E">
        <w:t xml:space="preserve">dents </w:t>
      </w:r>
      <w:r>
        <w:t xml:space="preserve">reported no gains or minimal </w:t>
      </w:r>
      <w:r w:rsidR="003A170E">
        <w:t>gain</w:t>
      </w:r>
      <w:r>
        <w:t>s on</w:t>
      </w:r>
      <w:r w:rsidR="003A170E">
        <w:t xml:space="preserve"> the NACE Competencies,</w:t>
      </w:r>
      <w:r w:rsidR="00F63ACE">
        <w:t xml:space="preserve"> </w:t>
      </w:r>
      <w:r>
        <w:t>with</w:t>
      </w:r>
      <w:r w:rsidR="003A170E">
        <w:t xml:space="preserve"> the histogram </w:t>
      </w:r>
      <w:r>
        <w:t>above being</w:t>
      </w:r>
      <w:r w:rsidR="003A170E">
        <w:t xml:space="preserve"> skewed to the left. Students who range from 0-10 have low skill gain overall</w:t>
      </w:r>
      <w:r>
        <w:t>. Many of these</w:t>
      </w:r>
      <w:r w:rsidR="003A170E">
        <w:t xml:space="preserve"> students </w:t>
      </w:r>
      <w:r w:rsidR="00F63ACE">
        <w:t>may need</w:t>
      </w:r>
      <w:r w:rsidR="003A170E">
        <w:t xml:space="preserve"> skill gains to be a bigger part of their student work</w:t>
      </w:r>
      <w:r>
        <w:t>, and some of them may have reported</w:t>
      </w:r>
      <w:r w:rsidR="003A170E">
        <w:t xml:space="preserve"> lower </w:t>
      </w:r>
      <w:r>
        <w:t xml:space="preserve">skill gains because they </w:t>
      </w:r>
      <w:r w:rsidR="003A170E">
        <w:t>already ha</w:t>
      </w:r>
      <w:r>
        <w:t>d</w:t>
      </w:r>
      <w:r w:rsidR="003A170E">
        <w:t xml:space="preserve"> these skills before they took the</w:t>
      </w:r>
      <w:r>
        <w:t>ir focus</w:t>
      </w:r>
      <w:r w:rsidR="003A170E">
        <w:t xml:space="preserve"> job. </w:t>
      </w:r>
      <w:r>
        <w:t>Nonetheless</w:t>
      </w:r>
      <w:r w:rsidR="003A170E">
        <w:t>, it</w:t>
      </w:r>
      <w:r>
        <w:t xml:space="preserve"> i</w:t>
      </w:r>
      <w:r w:rsidR="003A170E">
        <w:t>s important that</w:t>
      </w:r>
      <w:r>
        <w:t xml:space="preserve"> all student </w:t>
      </w:r>
      <w:r w:rsidR="00F63ACE">
        <w:t>workers</w:t>
      </w:r>
      <w:r w:rsidR="003A170E">
        <w:t xml:space="preserve"> </w:t>
      </w:r>
      <w:proofErr w:type="gramStart"/>
      <w:r w:rsidR="003A170E">
        <w:t>have the opportunity to</w:t>
      </w:r>
      <w:proofErr w:type="gramEnd"/>
      <w:r w:rsidR="003A170E">
        <w:t xml:space="preserve"> gain </w:t>
      </w:r>
      <w:r>
        <w:t>and improve on</w:t>
      </w:r>
      <w:r w:rsidR="003A170E">
        <w:t xml:space="preserve"> pre-professional skills</w:t>
      </w:r>
      <w:r>
        <w:t xml:space="preserve"> and prepare for careers after graduation</w:t>
      </w:r>
      <w:r w:rsidR="003A170E">
        <w:t>.</w:t>
      </w:r>
    </w:p>
    <w:p w14:paraId="38633701" w14:textId="77777777" w:rsidR="00301FC0" w:rsidRDefault="00301FC0">
      <w:pPr>
        <w:spacing w:line="240" w:lineRule="auto"/>
      </w:pPr>
    </w:p>
    <w:p w14:paraId="7BDE72F6" w14:textId="77777777" w:rsidR="00F63ACE" w:rsidRDefault="00F63ACE">
      <w:pPr>
        <w:rPr>
          <w:b/>
          <w:i/>
        </w:rPr>
      </w:pPr>
      <w:r>
        <w:rPr>
          <w:b/>
          <w:i/>
        </w:rPr>
        <w:br w:type="page"/>
      </w:r>
    </w:p>
    <w:p w14:paraId="5141EE9D" w14:textId="47394A26" w:rsidR="00301FC0" w:rsidRDefault="003A170E">
      <w:pPr>
        <w:spacing w:line="240" w:lineRule="auto"/>
        <w:rPr>
          <w:i/>
        </w:rPr>
      </w:pPr>
      <w:r>
        <w:rPr>
          <w:b/>
          <w:i/>
        </w:rPr>
        <w:lastRenderedPageBreak/>
        <w:t xml:space="preserve">Research Question 2: </w:t>
      </w:r>
      <w:r>
        <w:rPr>
          <w:i/>
        </w:rPr>
        <w:t>In what ways are supervisors helping students gain professional development skills?</w:t>
      </w:r>
    </w:p>
    <w:p w14:paraId="696BE149" w14:textId="77777777" w:rsidR="00301FC0" w:rsidRDefault="00301FC0">
      <w:pPr>
        <w:spacing w:line="240" w:lineRule="auto"/>
        <w:rPr>
          <w:i/>
        </w:rPr>
      </w:pPr>
    </w:p>
    <w:p w14:paraId="6AAEAF11" w14:textId="365EF03E" w:rsidR="00301FC0" w:rsidRDefault="003A170E">
      <w:pPr>
        <w:spacing w:line="240" w:lineRule="auto"/>
        <w:rPr>
          <w:b/>
        </w:rPr>
      </w:pPr>
      <w:r>
        <w:t xml:space="preserve">It is important to understand how students’ supervisors support them in their professional development. Students reported the frequency </w:t>
      </w:r>
      <w:r w:rsidR="0071781B">
        <w:t>with which</w:t>
      </w:r>
      <w:r>
        <w:t xml:space="preserve"> </w:t>
      </w:r>
      <w:r w:rsidR="0071781B">
        <w:t xml:space="preserve">their work </w:t>
      </w:r>
      <w:r>
        <w:t xml:space="preserve">supervisors help </w:t>
      </w:r>
      <w:r w:rsidR="0071781B">
        <w:t>them</w:t>
      </w:r>
      <w:r>
        <w:t xml:space="preserve"> through seven specific methods</w:t>
      </w:r>
      <w:r w:rsidR="0071781B">
        <w:t xml:space="preserve"> listed in Table 2</w:t>
      </w:r>
      <w:r>
        <w:t xml:space="preserve">. </w:t>
      </w:r>
      <w:r w:rsidR="0071781B">
        <w:t>For response options, w</w:t>
      </w:r>
      <w:r>
        <w:t>e used a Likert scale ranging from very often</w:t>
      </w:r>
      <w:r w:rsidR="0071781B">
        <w:t xml:space="preserve"> to</w:t>
      </w:r>
      <w:r>
        <w:t xml:space="preserve"> never. </w:t>
      </w:r>
    </w:p>
    <w:p w14:paraId="4A7F218D" w14:textId="77777777" w:rsidR="00301FC0" w:rsidRDefault="00301FC0">
      <w:pPr>
        <w:spacing w:line="240" w:lineRule="auto"/>
        <w:rPr>
          <w:b/>
        </w:rPr>
      </w:pPr>
    </w:p>
    <w:p w14:paraId="0A36FA2A" w14:textId="12524FCE" w:rsidR="00301FC0" w:rsidRDefault="003A170E">
      <w:pPr>
        <w:spacing w:line="240" w:lineRule="auto"/>
      </w:pPr>
      <w:r>
        <w:rPr>
          <w:b/>
        </w:rPr>
        <w:t xml:space="preserve">Table 2. Supervisor </w:t>
      </w:r>
      <w:r w:rsidR="0071781B">
        <w:rPr>
          <w:b/>
        </w:rPr>
        <w:t>Support for Student-Worker</w:t>
      </w:r>
      <w:r>
        <w:rPr>
          <w:b/>
        </w:rPr>
        <w:t xml:space="preserve"> Development </w:t>
      </w:r>
      <w:r w:rsidR="0071781B">
        <w:rPr>
          <w:b/>
        </w:rPr>
        <w:t>Items</w:t>
      </w:r>
    </w:p>
    <w:tbl>
      <w:tblPr>
        <w:tblStyle w:val="a0"/>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30"/>
        <w:gridCol w:w="1260"/>
        <w:gridCol w:w="900"/>
        <w:gridCol w:w="1260"/>
        <w:gridCol w:w="900"/>
        <w:gridCol w:w="895"/>
      </w:tblGrid>
      <w:tr w:rsidR="00301FC0" w14:paraId="5C09ABCE" w14:textId="77777777" w:rsidTr="005F30AC">
        <w:tc>
          <w:tcPr>
            <w:tcW w:w="4130" w:type="dxa"/>
            <w:shd w:val="clear" w:color="auto" w:fill="auto"/>
            <w:tcMar>
              <w:top w:w="0" w:type="dxa"/>
              <w:left w:w="100" w:type="dxa"/>
              <w:bottom w:w="0" w:type="dxa"/>
              <w:right w:w="100" w:type="dxa"/>
            </w:tcMar>
          </w:tcPr>
          <w:p w14:paraId="63C4B65F" w14:textId="1097200A" w:rsidR="00301FC0" w:rsidRDefault="003A170E">
            <w:pPr>
              <w:widowControl w:val="0"/>
              <w:spacing w:line="240" w:lineRule="auto"/>
              <w:rPr>
                <w:b/>
              </w:rPr>
            </w:pPr>
            <w:r>
              <w:rPr>
                <w:b/>
              </w:rPr>
              <w:t xml:space="preserve">Supervisor </w:t>
            </w:r>
            <w:r w:rsidR="0071781B">
              <w:rPr>
                <w:b/>
              </w:rPr>
              <w:t>Support Item</w:t>
            </w:r>
          </w:p>
        </w:tc>
        <w:tc>
          <w:tcPr>
            <w:tcW w:w="1260" w:type="dxa"/>
            <w:shd w:val="clear" w:color="auto" w:fill="auto"/>
            <w:tcMar>
              <w:top w:w="0" w:type="dxa"/>
              <w:left w:w="100" w:type="dxa"/>
              <w:bottom w:w="0" w:type="dxa"/>
              <w:right w:w="100" w:type="dxa"/>
            </w:tcMar>
          </w:tcPr>
          <w:p w14:paraId="0C9559AB" w14:textId="77777777" w:rsidR="00301FC0" w:rsidRPr="005F30AC" w:rsidRDefault="003A170E">
            <w:pPr>
              <w:widowControl w:val="0"/>
              <w:spacing w:line="240" w:lineRule="auto"/>
              <w:jc w:val="center"/>
              <w:rPr>
                <w:b/>
                <w:sz w:val="18"/>
                <w:szCs w:val="18"/>
              </w:rPr>
            </w:pPr>
            <w:r w:rsidRPr="005F30AC">
              <w:rPr>
                <w:b/>
                <w:sz w:val="18"/>
                <w:szCs w:val="18"/>
              </w:rPr>
              <w:t>Very Often</w:t>
            </w:r>
          </w:p>
        </w:tc>
        <w:tc>
          <w:tcPr>
            <w:tcW w:w="900" w:type="dxa"/>
            <w:shd w:val="clear" w:color="auto" w:fill="auto"/>
            <w:tcMar>
              <w:top w:w="0" w:type="dxa"/>
              <w:left w:w="100" w:type="dxa"/>
              <w:bottom w:w="0" w:type="dxa"/>
              <w:right w:w="100" w:type="dxa"/>
            </w:tcMar>
          </w:tcPr>
          <w:p w14:paraId="589DB1F6" w14:textId="77777777" w:rsidR="00301FC0" w:rsidRPr="005F30AC" w:rsidRDefault="003A170E">
            <w:pPr>
              <w:widowControl w:val="0"/>
              <w:spacing w:line="240" w:lineRule="auto"/>
              <w:jc w:val="center"/>
              <w:rPr>
                <w:b/>
                <w:sz w:val="18"/>
                <w:szCs w:val="18"/>
              </w:rPr>
            </w:pPr>
            <w:r w:rsidRPr="005F30AC">
              <w:rPr>
                <w:b/>
                <w:sz w:val="18"/>
                <w:szCs w:val="18"/>
              </w:rPr>
              <w:t>Often</w:t>
            </w:r>
          </w:p>
        </w:tc>
        <w:tc>
          <w:tcPr>
            <w:tcW w:w="1260" w:type="dxa"/>
            <w:shd w:val="clear" w:color="auto" w:fill="auto"/>
            <w:tcMar>
              <w:top w:w="0" w:type="dxa"/>
              <w:left w:w="100" w:type="dxa"/>
              <w:bottom w:w="0" w:type="dxa"/>
              <w:right w:w="100" w:type="dxa"/>
            </w:tcMar>
          </w:tcPr>
          <w:p w14:paraId="34C11717" w14:textId="77777777" w:rsidR="00301FC0" w:rsidRPr="005F30AC" w:rsidRDefault="003A170E">
            <w:pPr>
              <w:widowControl w:val="0"/>
              <w:spacing w:line="240" w:lineRule="auto"/>
              <w:jc w:val="center"/>
              <w:rPr>
                <w:b/>
                <w:sz w:val="18"/>
                <w:szCs w:val="18"/>
              </w:rPr>
            </w:pPr>
            <w:r w:rsidRPr="005F30AC">
              <w:rPr>
                <w:b/>
                <w:sz w:val="18"/>
                <w:szCs w:val="18"/>
              </w:rPr>
              <w:t>Sometimes</w:t>
            </w:r>
          </w:p>
        </w:tc>
        <w:tc>
          <w:tcPr>
            <w:tcW w:w="900" w:type="dxa"/>
            <w:shd w:val="clear" w:color="auto" w:fill="auto"/>
            <w:tcMar>
              <w:top w:w="0" w:type="dxa"/>
              <w:left w:w="100" w:type="dxa"/>
              <w:bottom w:w="0" w:type="dxa"/>
              <w:right w:w="100" w:type="dxa"/>
            </w:tcMar>
          </w:tcPr>
          <w:p w14:paraId="6E9F9655" w14:textId="77777777" w:rsidR="00301FC0" w:rsidRPr="005F30AC" w:rsidRDefault="003A170E">
            <w:pPr>
              <w:widowControl w:val="0"/>
              <w:spacing w:line="240" w:lineRule="auto"/>
              <w:jc w:val="center"/>
              <w:rPr>
                <w:b/>
                <w:sz w:val="18"/>
                <w:szCs w:val="18"/>
              </w:rPr>
            </w:pPr>
            <w:r w:rsidRPr="005F30AC">
              <w:rPr>
                <w:b/>
                <w:sz w:val="18"/>
                <w:szCs w:val="18"/>
              </w:rPr>
              <w:t>Seldom</w:t>
            </w:r>
          </w:p>
        </w:tc>
        <w:tc>
          <w:tcPr>
            <w:tcW w:w="895" w:type="dxa"/>
            <w:shd w:val="clear" w:color="auto" w:fill="auto"/>
            <w:tcMar>
              <w:top w:w="0" w:type="dxa"/>
              <w:left w:w="100" w:type="dxa"/>
              <w:bottom w:w="0" w:type="dxa"/>
              <w:right w:w="100" w:type="dxa"/>
            </w:tcMar>
          </w:tcPr>
          <w:p w14:paraId="7B5737EE" w14:textId="77777777" w:rsidR="00301FC0" w:rsidRPr="005F30AC" w:rsidRDefault="003A170E">
            <w:pPr>
              <w:widowControl w:val="0"/>
              <w:spacing w:line="240" w:lineRule="auto"/>
              <w:jc w:val="center"/>
              <w:rPr>
                <w:b/>
                <w:sz w:val="18"/>
                <w:szCs w:val="18"/>
              </w:rPr>
            </w:pPr>
            <w:r w:rsidRPr="005F30AC">
              <w:rPr>
                <w:b/>
                <w:sz w:val="18"/>
                <w:szCs w:val="18"/>
              </w:rPr>
              <w:t>Never</w:t>
            </w:r>
          </w:p>
        </w:tc>
      </w:tr>
      <w:tr w:rsidR="00301FC0" w14:paraId="416F840D" w14:textId="77777777" w:rsidTr="0071781B">
        <w:trPr>
          <w:trHeight w:val="457"/>
        </w:trPr>
        <w:tc>
          <w:tcPr>
            <w:tcW w:w="4130" w:type="dxa"/>
            <w:shd w:val="clear" w:color="auto" w:fill="auto"/>
            <w:tcMar>
              <w:top w:w="0" w:type="dxa"/>
              <w:left w:w="100" w:type="dxa"/>
              <w:bottom w:w="0" w:type="dxa"/>
              <w:right w:w="100" w:type="dxa"/>
            </w:tcMar>
          </w:tcPr>
          <w:p w14:paraId="771CEC41" w14:textId="7A510E46" w:rsidR="00301FC0" w:rsidRPr="0071781B" w:rsidRDefault="003A170E" w:rsidP="0071781B">
            <w:pPr>
              <w:spacing w:line="240" w:lineRule="auto"/>
              <w:rPr>
                <w:highlight w:val="white"/>
              </w:rPr>
            </w:pPr>
            <w:r w:rsidRPr="005F30AC">
              <w:rPr>
                <w:highlight w:val="white"/>
              </w:rPr>
              <w:t>Have individual meetings with me about professional development</w:t>
            </w:r>
          </w:p>
        </w:tc>
        <w:tc>
          <w:tcPr>
            <w:tcW w:w="1260" w:type="dxa"/>
            <w:shd w:val="clear" w:color="auto" w:fill="auto"/>
            <w:tcMar>
              <w:top w:w="0" w:type="dxa"/>
              <w:left w:w="100" w:type="dxa"/>
              <w:bottom w:w="0" w:type="dxa"/>
              <w:right w:w="100" w:type="dxa"/>
            </w:tcMar>
          </w:tcPr>
          <w:p w14:paraId="2BA06271" w14:textId="5722B1F4" w:rsidR="00301FC0" w:rsidRPr="005F30AC" w:rsidRDefault="0071781B">
            <w:pPr>
              <w:widowControl w:val="0"/>
              <w:spacing w:line="240" w:lineRule="auto"/>
              <w:jc w:val="center"/>
            </w:pPr>
            <w:r>
              <w:t xml:space="preserve">  </w:t>
            </w:r>
            <w:r w:rsidR="003A170E" w:rsidRPr="005F30AC">
              <w:t>5.5%</w:t>
            </w:r>
          </w:p>
        </w:tc>
        <w:tc>
          <w:tcPr>
            <w:tcW w:w="900" w:type="dxa"/>
            <w:shd w:val="clear" w:color="auto" w:fill="auto"/>
            <w:tcMar>
              <w:top w:w="0" w:type="dxa"/>
              <w:left w:w="100" w:type="dxa"/>
              <w:bottom w:w="0" w:type="dxa"/>
              <w:right w:w="100" w:type="dxa"/>
            </w:tcMar>
          </w:tcPr>
          <w:p w14:paraId="42ED4106" w14:textId="469F3DE0" w:rsidR="00301FC0" w:rsidRPr="005F30AC" w:rsidRDefault="0071781B">
            <w:pPr>
              <w:widowControl w:val="0"/>
              <w:spacing w:line="240" w:lineRule="auto"/>
              <w:jc w:val="center"/>
            </w:pPr>
            <w:r>
              <w:t xml:space="preserve">  </w:t>
            </w:r>
            <w:r w:rsidR="003A170E" w:rsidRPr="005F30AC">
              <w:t>7.8%</w:t>
            </w:r>
          </w:p>
        </w:tc>
        <w:tc>
          <w:tcPr>
            <w:tcW w:w="1260" w:type="dxa"/>
            <w:shd w:val="clear" w:color="auto" w:fill="auto"/>
            <w:tcMar>
              <w:top w:w="0" w:type="dxa"/>
              <w:left w:w="100" w:type="dxa"/>
              <w:bottom w:w="0" w:type="dxa"/>
              <w:right w:w="100" w:type="dxa"/>
            </w:tcMar>
          </w:tcPr>
          <w:p w14:paraId="22E450F5" w14:textId="77777777" w:rsidR="00301FC0" w:rsidRPr="005F30AC" w:rsidRDefault="003A170E">
            <w:pPr>
              <w:widowControl w:val="0"/>
              <w:spacing w:line="240" w:lineRule="auto"/>
              <w:jc w:val="center"/>
            </w:pPr>
            <w:r w:rsidRPr="005F30AC">
              <w:t>19.7%</w:t>
            </w:r>
          </w:p>
        </w:tc>
        <w:tc>
          <w:tcPr>
            <w:tcW w:w="900" w:type="dxa"/>
            <w:shd w:val="clear" w:color="auto" w:fill="auto"/>
            <w:tcMar>
              <w:top w:w="0" w:type="dxa"/>
              <w:left w:w="100" w:type="dxa"/>
              <w:bottom w:w="0" w:type="dxa"/>
              <w:right w:w="100" w:type="dxa"/>
            </w:tcMar>
          </w:tcPr>
          <w:p w14:paraId="2C028F50" w14:textId="77777777" w:rsidR="00301FC0" w:rsidRPr="005F30AC" w:rsidRDefault="003A170E">
            <w:pPr>
              <w:widowControl w:val="0"/>
              <w:spacing w:line="240" w:lineRule="auto"/>
              <w:jc w:val="center"/>
            </w:pPr>
            <w:r w:rsidRPr="005F30AC">
              <w:t>22.7%</w:t>
            </w:r>
          </w:p>
        </w:tc>
        <w:tc>
          <w:tcPr>
            <w:tcW w:w="895" w:type="dxa"/>
            <w:shd w:val="clear" w:color="auto" w:fill="auto"/>
            <w:tcMar>
              <w:top w:w="0" w:type="dxa"/>
              <w:left w:w="100" w:type="dxa"/>
              <w:bottom w:w="0" w:type="dxa"/>
              <w:right w:w="100" w:type="dxa"/>
            </w:tcMar>
          </w:tcPr>
          <w:p w14:paraId="7940AE66" w14:textId="77777777" w:rsidR="00301FC0" w:rsidRPr="005F30AC" w:rsidRDefault="003A170E">
            <w:pPr>
              <w:widowControl w:val="0"/>
              <w:spacing w:line="240" w:lineRule="auto"/>
              <w:jc w:val="center"/>
              <w:rPr>
                <w:shd w:val="clear" w:color="auto" w:fill="FFE599"/>
              </w:rPr>
            </w:pPr>
            <w:r w:rsidRPr="005F30AC">
              <w:rPr>
                <w:shd w:val="clear" w:color="auto" w:fill="FFE599"/>
              </w:rPr>
              <w:t>40.2%</w:t>
            </w:r>
          </w:p>
        </w:tc>
      </w:tr>
      <w:tr w:rsidR="00301FC0" w14:paraId="7C297992" w14:textId="77777777" w:rsidTr="005F30AC">
        <w:tc>
          <w:tcPr>
            <w:tcW w:w="4130" w:type="dxa"/>
            <w:shd w:val="clear" w:color="auto" w:fill="auto"/>
            <w:tcMar>
              <w:top w:w="0" w:type="dxa"/>
              <w:left w:w="100" w:type="dxa"/>
              <w:bottom w:w="0" w:type="dxa"/>
              <w:right w:w="100" w:type="dxa"/>
            </w:tcMar>
          </w:tcPr>
          <w:p w14:paraId="6E29D072" w14:textId="77777777" w:rsidR="00301FC0" w:rsidRPr="005F30AC" w:rsidRDefault="003A170E">
            <w:pPr>
              <w:widowControl w:val="0"/>
              <w:spacing w:line="240" w:lineRule="auto"/>
            </w:pPr>
            <w:r w:rsidRPr="005F30AC">
              <w:rPr>
                <w:highlight w:val="white"/>
              </w:rPr>
              <w:t>Hold events for student workers with career experts such as the Piper Center</w:t>
            </w:r>
          </w:p>
        </w:tc>
        <w:tc>
          <w:tcPr>
            <w:tcW w:w="1260" w:type="dxa"/>
            <w:shd w:val="clear" w:color="auto" w:fill="auto"/>
            <w:tcMar>
              <w:top w:w="0" w:type="dxa"/>
              <w:left w:w="100" w:type="dxa"/>
              <w:bottom w:w="0" w:type="dxa"/>
              <w:right w:w="100" w:type="dxa"/>
            </w:tcMar>
          </w:tcPr>
          <w:p w14:paraId="552E8A91" w14:textId="0BFAB785" w:rsidR="00301FC0" w:rsidRPr="005F30AC" w:rsidRDefault="0071781B">
            <w:pPr>
              <w:widowControl w:val="0"/>
              <w:spacing w:line="240" w:lineRule="auto"/>
              <w:jc w:val="center"/>
            </w:pPr>
            <w:r>
              <w:t xml:space="preserve">  </w:t>
            </w:r>
            <w:r w:rsidR="003A170E" w:rsidRPr="005F30AC">
              <w:t>2.1%</w:t>
            </w:r>
          </w:p>
        </w:tc>
        <w:tc>
          <w:tcPr>
            <w:tcW w:w="900" w:type="dxa"/>
            <w:shd w:val="clear" w:color="auto" w:fill="auto"/>
            <w:tcMar>
              <w:top w:w="0" w:type="dxa"/>
              <w:left w:w="100" w:type="dxa"/>
              <w:bottom w:w="0" w:type="dxa"/>
              <w:right w:w="100" w:type="dxa"/>
            </w:tcMar>
          </w:tcPr>
          <w:p w14:paraId="7586BEE7" w14:textId="6FF8F712" w:rsidR="00301FC0" w:rsidRPr="005F30AC" w:rsidRDefault="0071781B">
            <w:pPr>
              <w:widowControl w:val="0"/>
              <w:spacing w:line="240" w:lineRule="auto"/>
              <w:jc w:val="center"/>
            </w:pPr>
            <w:r>
              <w:t xml:space="preserve">  </w:t>
            </w:r>
            <w:r w:rsidR="003A170E" w:rsidRPr="005F30AC">
              <w:t>4.0%</w:t>
            </w:r>
          </w:p>
        </w:tc>
        <w:tc>
          <w:tcPr>
            <w:tcW w:w="1260" w:type="dxa"/>
            <w:shd w:val="clear" w:color="auto" w:fill="auto"/>
            <w:tcMar>
              <w:top w:w="0" w:type="dxa"/>
              <w:left w:w="100" w:type="dxa"/>
              <w:bottom w:w="0" w:type="dxa"/>
              <w:right w:w="100" w:type="dxa"/>
            </w:tcMar>
          </w:tcPr>
          <w:p w14:paraId="4D56A924" w14:textId="65C6E96F" w:rsidR="00301FC0" w:rsidRPr="005F30AC" w:rsidRDefault="0071781B">
            <w:pPr>
              <w:widowControl w:val="0"/>
              <w:spacing w:line="240" w:lineRule="auto"/>
              <w:jc w:val="center"/>
            </w:pPr>
            <w:r>
              <w:t xml:space="preserve">  </w:t>
            </w:r>
            <w:r w:rsidR="003A170E" w:rsidRPr="005F30AC">
              <w:t>9.3%</w:t>
            </w:r>
          </w:p>
        </w:tc>
        <w:tc>
          <w:tcPr>
            <w:tcW w:w="900" w:type="dxa"/>
            <w:shd w:val="clear" w:color="auto" w:fill="auto"/>
            <w:tcMar>
              <w:top w:w="0" w:type="dxa"/>
              <w:left w:w="100" w:type="dxa"/>
              <w:bottom w:w="0" w:type="dxa"/>
              <w:right w:w="100" w:type="dxa"/>
            </w:tcMar>
          </w:tcPr>
          <w:p w14:paraId="10A3A26C" w14:textId="77777777" w:rsidR="00301FC0" w:rsidRPr="005F30AC" w:rsidRDefault="003A170E">
            <w:pPr>
              <w:widowControl w:val="0"/>
              <w:spacing w:line="240" w:lineRule="auto"/>
              <w:jc w:val="center"/>
            </w:pPr>
            <w:r w:rsidRPr="005F30AC">
              <w:t>19.1%</w:t>
            </w:r>
          </w:p>
        </w:tc>
        <w:tc>
          <w:tcPr>
            <w:tcW w:w="895" w:type="dxa"/>
            <w:shd w:val="clear" w:color="auto" w:fill="auto"/>
            <w:tcMar>
              <w:top w:w="0" w:type="dxa"/>
              <w:left w:w="100" w:type="dxa"/>
              <w:bottom w:w="0" w:type="dxa"/>
              <w:right w:w="100" w:type="dxa"/>
            </w:tcMar>
          </w:tcPr>
          <w:p w14:paraId="709AC2A0" w14:textId="77777777" w:rsidR="00301FC0" w:rsidRPr="005F30AC" w:rsidRDefault="003A170E">
            <w:pPr>
              <w:widowControl w:val="0"/>
              <w:spacing w:line="240" w:lineRule="auto"/>
              <w:jc w:val="center"/>
              <w:rPr>
                <w:shd w:val="clear" w:color="auto" w:fill="FFE599"/>
              </w:rPr>
            </w:pPr>
            <w:r w:rsidRPr="005F30AC">
              <w:rPr>
                <w:shd w:val="clear" w:color="auto" w:fill="FFE599"/>
              </w:rPr>
              <w:t>61.2%</w:t>
            </w:r>
          </w:p>
        </w:tc>
      </w:tr>
      <w:tr w:rsidR="00301FC0" w14:paraId="7A72037C" w14:textId="77777777" w:rsidTr="005F30AC">
        <w:tc>
          <w:tcPr>
            <w:tcW w:w="4130" w:type="dxa"/>
            <w:shd w:val="clear" w:color="auto" w:fill="auto"/>
            <w:tcMar>
              <w:top w:w="0" w:type="dxa"/>
              <w:left w:w="100" w:type="dxa"/>
              <w:bottom w:w="0" w:type="dxa"/>
              <w:right w:w="100" w:type="dxa"/>
            </w:tcMar>
          </w:tcPr>
          <w:p w14:paraId="5E29C335" w14:textId="77777777" w:rsidR="00301FC0" w:rsidRPr="005F30AC" w:rsidRDefault="003A170E">
            <w:pPr>
              <w:widowControl w:val="0"/>
              <w:spacing w:line="240" w:lineRule="auto"/>
            </w:pPr>
            <w:r w:rsidRPr="005F30AC">
              <w:rPr>
                <w:highlight w:val="white"/>
              </w:rPr>
              <w:t>Set transferable skill goals for your job position</w:t>
            </w:r>
          </w:p>
        </w:tc>
        <w:tc>
          <w:tcPr>
            <w:tcW w:w="1260" w:type="dxa"/>
            <w:shd w:val="clear" w:color="auto" w:fill="auto"/>
            <w:tcMar>
              <w:top w:w="0" w:type="dxa"/>
              <w:left w:w="100" w:type="dxa"/>
              <w:bottom w:w="0" w:type="dxa"/>
              <w:right w:w="100" w:type="dxa"/>
            </w:tcMar>
          </w:tcPr>
          <w:p w14:paraId="0332BB1F" w14:textId="77777777" w:rsidR="00301FC0" w:rsidRPr="005F30AC" w:rsidRDefault="003A170E">
            <w:pPr>
              <w:widowControl w:val="0"/>
              <w:spacing w:line="240" w:lineRule="auto"/>
              <w:jc w:val="center"/>
            </w:pPr>
            <w:r w:rsidRPr="005F30AC">
              <w:t>10.0%</w:t>
            </w:r>
          </w:p>
        </w:tc>
        <w:tc>
          <w:tcPr>
            <w:tcW w:w="900" w:type="dxa"/>
            <w:shd w:val="clear" w:color="auto" w:fill="auto"/>
            <w:tcMar>
              <w:top w:w="0" w:type="dxa"/>
              <w:left w:w="100" w:type="dxa"/>
              <w:bottom w:w="0" w:type="dxa"/>
              <w:right w:w="100" w:type="dxa"/>
            </w:tcMar>
          </w:tcPr>
          <w:p w14:paraId="4C415932" w14:textId="77777777" w:rsidR="00301FC0" w:rsidRPr="005F30AC" w:rsidRDefault="003A170E">
            <w:pPr>
              <w:widowControl w:val="0"/>
              <w:spacing w:line="240" w:lineRule="auto"/>
              <w:jc w:val="center"/>
            </w:pPr>
            <w:r w:rsidRPr="005F30AC">
              <w:t>16.7%</w:t>
            </w:r>
          </w:p>
        </w:tc>
        <w:tc>
          <w:tcPr>
            <w:tcW w:w="1260" w:type="dxa"/>
            <w:shd w:val="clear" w:color="auto" w:fill="auto"/>
            <w:tcMar>
              <w:top w:w="0" w:type="dxa"/>
              <w:left w:w="100" w:type="dxa"/>
              <w:bottom w:w="0" w:type="dxa"/>
              <w:right w:w="100" w:type="dxa"/>
            </w:tcMar>
          </w:tcPr>
          <w:p w14:paraId="0207B135" w14:textId="77777777" w:rsidR="00301FC0" w:rsidRPr="005F30AC" w:rsidRDefault="003A170E">
            <w:pPr>
              <w:widowControl w:val="0"/>
              <w:spacing w:line="240" w:lineRule="auto"/>
              <w:jc w:val="center"/>
            </w:pPr>
            <w:r w:rsidRPr="005F30AC">
              <w:t>18.0%</w:t>
            </w:r>
          </w:p>
        </w:tc>
        <w:tc>
          <w:tcPr>
            <w:tcW w:w="900" w:type="dxa"/>
            <w:shd w:val="clear" w:color="auto" w:fill="auto"/>
            <w:tcMar>
              <w:top w:w="0" w:type="dxa"/>
              <w:left w:w="100" w:type="dxa"/>
              <w:bottom w:w="0" w:type="dxa"/>
              <w:right w:w="100" w:type="dxa"/>
            </w:tcMar>
          </w:tcPr>
          <w:p w14:paraId="7C25E0CB" w14:textId="77777777" w:rsidR="00301FC0" w:rsidRPr="005F30AC" w:rsidRDefault="003A170E">
            <w:pPr>
              <w:widowControl w:val="0"/>
              <w:spacing w:line="240" w:lineRule="auto"/>
              <w:jc w:val="center"/>
            </w:pPr>
            <w:r w:rsidRPr="005F30AC">
              <w:t>15.7%</w:t>
            </w:r>
          </w:p>
        </w:tc>
        <w:tc>
          <w:tcPr>
            <w:tcW w:w="895" w:type="dxa"/>
            <w:shd w:val="clear" w:color="auto" w:fill="auto"/>
            <w:tcMar>
              <w:top w:w="0" w:type="dxa"/>
              <w:left w:w="100" w:type="dxa"/>
              <w:bottom w:w="0" w:type="dxa"/>
              <w:right w:w="100" w:type="dxa"/>
            </w:tcMar>
          </w:tcPr>
          <w:p w14:paraId="542DC1D6" w14:textId="77777777" w:rsidR="00301FC0" w:rsidRPr="005F30AC" w:rsidRDefault="003A170E">
            <w:pPr>
              <w:widowControl w:val="0"/>
              <w:spacing w:line="240" w:lineRule="auto"/>
              <w:jc w:val="center"/>
            </w:pPr>
            <w:r w:rsidRPr="005F30AC">
              <w:t>34.8%</w:t>
            </w:r>
          </w:p>
        </w:tc>
      </w:tr>
      <w:tr w:rsidR="00301FC0" w14:paraId="5297A212" w14:textId="77777777" w:rsidTr="005F30AC">
        <w:tc>
          <w:tcPr>
            <w:tcW w:w="4130" w:type="dxa"/>
            <w:shd w:val="clear" w:color="auto" w:fill="auto"/>
            <w:tcMar>
              <w:top w:w="0" w:type="dxa"/>
              <w:left w:w="100" w:type="dxa"/>
              <w:bottom w:w="0" w:type="dxa"/>
              <w:right w:w="100" w:type="dxa"/>
            </w:tcMar>
          </w:tcPr>
          <w:p w14:paraId="02FC9699" w14:textId="77777777" w:rsidR="00301FC0" w:rsidRPr="005F30AC" w:rsidRDefault="003A170E">
            <w:pPr>
              <w:widowControl w:val="0"/>
              <w:spacing w:line="240" w:lineRule="auto"/>
            </w:pPr>
            <w:r w:rsidRPr="005F30AC">
              <w:rPr>
                <w:highlight w:val="white"/>
              </w:rPr>
              <w:t>Encourage you to develop new skills that you can use in other jobs</w:t>
            </w:r>
          </w:p>
        </w:tc>
        <w:tc>
          <w:tcPr>
            <w:tcW w:w="1260" w:type="dxa"/>
            <w:shd w:val="clear" w:color="auto" w:fill="auto"/>
            <w:tcMar>
              <w:top w:w="0" w:type="dxa"/>
              <w:left w:w="100" w:type="dxa"/>
              <w:bottom w:w="0" w:type="dxa"/>
              <w:right w:w="100" w:type="dxa"/>
            </w:tcMar>
          </w:tcPr>
          <w:p w14:paraId="2F2A2A73" w14:textId="77777777" w:rsidR="00301FC0" w:rsidRPr="005F30AC" w:rsidRDefault="003A170E">
            <w:pPr>
              <w:widowControl w:val="0"/>
              <w:spacing w:line="240" w:lineRule="auto"/>
              <w:jc w:val="center"/>
            </w:pPr>
            <w:r w:rsidRPr="005F30AC">
              <w:t>13.4%</w:t>
            </w:r>
          </w:p>
        </w:tc>
        <w:tc>
          <w:tcPr>
            <w:tcW w:w="900" w:type="dxa"/>
            <w:shd w:val="clear" w:color="auto" w:fill="auto"/>
            <w:tcMar>
              <w:top w:w="0" w:type="dxa"/>
              <w:left w:w="100" w:type="dxa"/>
              <w:bottom w:w="0" w:type="dxa"/>
              <w:right w:w="100" w:type="dxa"/>
            </w:tcMar>
          </w:tcPr>
          <w:p w14:paraId="7FAB4076" w14:textId="77777777" w:rsidR="00301FC0" w:rsidRPr="005F30AC" w:rsidRDefault="003A170E">
            <w:pPr>
              <w:widowControl w:val="0"/>
              <w:spacing w:line="240" w:lineRule="auto"/>
              <w:jc w:val="center"/>
            </w:pPr>
            <w:r w:rsidRPr="005F30AC">
              <w:t>21.8%</w:t>
            </w:r>
          </w:p>
        </w:tc>
        <w:tc>
          <w:tcPr>
            <w:tcW w:w="1260" w:type="dxa"/>
            <w:shd w:val="clear" w:color="auto" w:fill="auto"/>
            <w:tcMar>
              <w:top w:w="0" w:type="dxa"/>
              <w:left w:w="100" w:type="dxa"/>
              <w:bottom w:w="0" w:type="dxa"/>
              <w:right w:w="100" w:type="dxa"/>
            </w:tcMar>
          </w:tcPr>
          <w:p w14:paraId="67D4F908" w14:textId="77777777" w:rsidR="00301FC0" w:rsidRPr="005F30AC" w:rsidRDefault="003A170E">
            <w:pPr>
              <w:widowControl w:val="0"/>
              <w:spacing w:line="240" w:lineRule="auto"/>
              <w:jc w:val="center"/>
            </w:pPr>
            <w:r w:rsidRPr="005F30AC">
              <w:t>22.0%</w:t>
            </w:r>
          </w:p>
        </w:tc>
        <w:tc>
          <w:tcPr>
            <w:tcW w:w="900" w:type="dxa"/>
            <w:shd w:val="clear" w:color="auto" w:fill="auto"/>
            <w:tcMar>
              <w:top w:w="0" w:type="dxa"/>
              <w:left w:w="100" w:type="dxa"/>
              <w:bottom w:w="0" w:type="dxa"/>
              <w:right w:w="100" w:type="dxa"/>
            </w:tcMar>
          </w:tcPr>
          <w:p w14:paraId="7062A602" w14:textId="77777777" w:rsidR="00301FC0" w:rsidRPr="005F30AC" w:rsidRDefault="003A170E">
            <w:pPr>
              <w:widowControl w:val="0"/>
              <w:spacing w:line="240" w:lineRule="auto"/>
              <w:jc w:val="center"/>
            </w:pPr>
            <w:r w:rsidRPr="005F30AC">
              <w:t>12.9%</w:t>
            </w:r>
          </w:p>
        </w:tc>
        <w:tc>
          <w:tcPr>
            <w:tcW w:w="895" w:type="dxa"/>
            <w:shd w:val="clear" w:color="auto" w:fill="auto"/>
            <w:tcMar>
              <w:top w:w="0" w:type="dxa"/>
              <w:left w:w="100" w:type="dxa"/>
              <w:bottom w:w="0" w:type="dxa"/>
              <w:right w:w="100" w:type="dxa"/>
            </w:tcMar>
          </w:tcPr>
          <w:p w14:paraId="13878F78" w14:textId="77777777" w:rsidR="00301FC0" w:rsidRPr="005F30AC" w:rsidRDefault="003A170E">
            <w:pPr>
              <w:widowControl w:val="0"/>
              <w:spacing w:line="240" w:lineRule="auto"/>
              <w:jc w:val="center"/>
            </w:pPr>
            <w:r w:rsidRPr="005F30AC">
              <w:t>25.4%</w:t>
            </w:r>
          </w:p>
        </w:tc>
      </w:tr>
      <w:tr w:rsidR="00301FC0" w14:paraId="566406E2" w14:textId="77777777" w:rsidTr="005F30AC">
        <w:tc>
          <w:tcPr>
            <w:tcW w:w="4130" w:type="dxa"/>
            <w:shd w:val="clear" w:color="auto" w:fill="auto"/>
            <w:tcMar>
              <w:top w:w="0" w:type="dxa"/>
              <w:left w:w="100" w:type="dxa"/>
              <w:bottom w:w="0" w:type="dxa"/>
              <w:right w:w="100" w:type="dxa"/>
            </w:tcMar>
          </w:tcPr>
          <w:p w14:paraId="1E315E37" w14:textId="77777777" w:rsidR="00301FC0" w:rsidRPr="005F30AC" w:rsidRDefault="003A170E">
            <w:pPr>
              <w:widowControl w:val="0"/>
              <w:spacing w:line="240" w:lineRule="auto"/>
            </w:pPr>
            <w:r w:rsidRPr="005F30AC">
              <w:rPr>
                <w:highlight w:val="white"/>
              </w:rPr>
              <w:t>Encourage you to do networking through your job</w:t>
            </w:r>
          </w:p>
        </w:tc>
        <w:tc>
          <w:tcPr>
            <w:tcW w:w="1260" w:type="dxa"/>
            <w:shd w:val="clear" w:color="auto" w:fill="auto"/>
            <w:tcMar>
              <w:top w:w="0" w:type="dxa"/>
              <w:left w:w="100" w:type="dxa"/>
              <w:bottom w:w="0" w:type="dxa"/>
              <w:right w:w="100" w:type="dxa"/>
            </w:tcMar>
          </w:tcPr>
          <w:p w14:paraId="66F81701" w14:textId="6911BA79" w:rsidR="00301FC0" w:rsidRPr="005F30AC" w:rsidRDefault="0071781B">
            <w:pPr>
              <w:widowControl w:val="0"/>
              <w:spacing w:line="240" w:lineRule="auto"/>
              <w:jc w:val="center"/>
            </w:pPr>
            <w:r>
              <w:t xml:space="preserve">  </w:t>
            </w:r>
            <w:r w:rsidR="003A170E" w:rsidRPr="005F30AC">
              <w:t>8.5%</w:t>
            </w:r>
          </w:p>
        </w:tc>
        <w:tc>
          <w:tcPr>
            <w:tcW w:w="900" w:type="dxa"/>
            <w:shd w:val="clear" w:color="auto" w:fill="auto"/>
            <w:tcMar>
              <w:top w:w="0" w:type="dxa"/>
              <w:left w:w="100" w:type="dxa"/>
              <w:bottom w:w="0" w:type="dxa"/>
              <w:right w:w="100" w:type="dxa"/>
            </w:tcMar>
          </w:tcPr>
          <w:p w14:paraId="569775F3" w14:textId="77777777" w:rsidR="00301FC0" w:rsidRPr="005F30AC" w:rsidRDefault="003A170E">
            <w:pPr>
              <w:widowControl w:val="0"/>
              <w:spacing w:line="240" w:lineRule="auto"/>
              <w:jc w:val="center"/>
            </w:pPr>
            <w:r w:rsidRPr="005F30AC">
              <w:t>11.0%</w:t>
            </w:r>
          </w:p>
        </w:tc>
        <w:tc>
          <w:tcPr>
            <w:tcW w:w="1260" w:type="dxa"/>
            <w:shd w:val="clear" w:color="auto" w:fill="auto"/>
            <w:tcMar>
              <w:top w:w="0" w:type="dxa"/>
              <w:left w:w="100" w:type="dxa"/>
              <w:bottom w:w="0" w:type="dxa"/>
              <w:right w:w="100" w:type="dxa"/>
            </w:tcMar>
          </w:tcPr>
          <w:p w14:paraId="0B94DD66" w14:textId="77777777" w:rsidR="00301FC0" w:rsidRPr="005F30AC" w:rsidRDefault="003A170E">
            <w:pPr>
              <w:widowControl w:val="0"/>
              <w:spacing w:line="240" w:lineRule="auto"/>
              <w:jc w:val="center"/>
            </w:pPr>
            <w:r w:rsidRPr="005F30AC">
              <w:t>16.1%</w:t>
            </w:r>
          </w:p>
        </w:tc>
        <w:tc>
          <w:tcPr>
            <w:tcW w:w="900" w:type="dxa"/>
            <w:shd w:val="clear" w:color="auto" w:fill="auto"/>
            <w:tcMar>
              <w:top w:w="0" w:type="dxa"/>
              <w:left w:w="100" w:type="dxa"/>
              <w:bottom w:w="0" w:type="dxa"/>
              <w:right w:w="100" w:type="dxa"/>
            </w:tcMar>
          </w:tcPr>
          <w:p w14:paraId="68FE37AB" w14:textId="77777777" w:rsidR="00301FC0" w:rsidRPr="005F30AC" w:rsidRDefault="003A170E">
            <w:pPr>
              <w:widowControl w:val="0"/>
              <w:spacing w:line="240" w:lineRule="auto"/>
              <w:jc w:val="center"/>
            </w:pPr>
            <w:r w:rsidRPr="005F30AC">
              <w:t>17.0%</w:t>
            </w:r>
          </w:p>
        </w:tc>
        <w:tc>
          <w:tcPr>
            <w:tcW w:w="895" w:type="dxa"/>
            <w:shd w:val="clear" w:color="auto" w:fill="auto"/>
            <w:tcMar>
              <w:top w:w="0" w:type="dxa"/>
              <w:left w:w="100" w:type="dxa"/>
              <w:bottom w:w="0" w:type="dxa"/>
              <w:right w:w="100" w:type="dxa"/>
            </w:tcMar>
          </w:tcPr>
          <w:p w14:paraId="7BAA7C00" w14:textId="77777777" w:rsidR="00301FC0" w:rsidRPr="005F30AC" w:rsidRDefault="003A170E">
            <w:pPr>
              <w:widowControl w:val="0"/>
              <w:spacing w:line="240" w:lineRule="auto"/>
              <w:jc w:val="center"/>
              <w:rPr>
                <w:shd w:val="clear" w:color="auto" w:fill="FFE599"/>
              </w:rPr>
            </w:pPr>
            <w:r w:rsidRPr="005F30AC">
              <w:rPr>
                <w:shd w:val="clear" w:color="auto" w:fill="FFE599"/>
              </w:rPr>
              <w:t>42.4%</w:t>
            </w:r>
          </w:p>
        </w:tc>
      </w:tr>
      <w:tr w:rsidR="00301FC0" w14:paraId="6C904421" w14:textId="77777777" w:rsidTr="005F30AC">
        <w:tc>
          <w:tcPr>
            <w:tcW w:w="4130" w:type="dxa"/>
            <w:shd w:val="clear" w:color="auto" w:fill="auto"/>
            <w:tcMar>
              <w:top w:w="0" w:type="dxa"/>
              <w:left w:w="100" w:type="dxa"/>
              <w:bottom w:w="0" w:type="dxa"/>
              <w:right w:w="100" w:type="dxa"/>
            </w:tcMar>
          </w:tcPr>
          <w:p w14:paraId="5668E1BE" w14:textId="77777777" w:rsidR="00301FC0" w:rsidRPr="005F30AC" w:rsidRDefault="003A170E">
            <w:pPr>
              <w:widowControl w:val="0"/>
              <w:spacing w:line="240" w:lineRule="auto"/>
            </w:pPr>
            <w:r w:rsidRPr="005F30AC">
              <w:rPr>
                <w:highlight w:val="white"/>
              </w:rPr>
              <w:t>Give you projects you can manage and complete</w:t>
            </w:r>
          </w:p>
        </w:tc>
        <w:tc>
          <w:tcPr>
            <w:tcW w:w="1260" w:type="dxa"/>
            <w:shd w:val="clear" w:color="auto" w:fill="auto"/>
            <w:tcMar>
              <w:top w:w="0" w:type="dxa"/>
              <w:left w:w="100" w:type="dxa"/>
              <w:bottom w:w="0" w:type="dxa"/>
              <w:right w:w="100" w:type="dxa"/>
            </w:tcMar>
          </w:tcPr>
          <w:p w14:paraId="10A92778" w14:textId="77777777" w:rsidR="00301FC0" w:rsidRPr="005F30AC" w:rsidRDefault="003A170E">
            <w:pPr>
              <w:widowControl w:val="0"/>
              <w:spacing w:line="240" w:lineRule="auto"/>
              <w:jc w:val="center"/>
              <w:rPr>
                <w:shd w:val="clear" w:color="auto" w:fill="FFE599"/>
              </w:rPr>
            </w:pPr>
            <w:r w:rsidRPr="005F30AC">
              <w:rPr>
                <w:shd w:val="clear" w:color="auto" w:fill="FFE599"/>
              </w:rPr>
              <w:t>31.1%</w:t>
            </w:r>
          </w:p>
        </w:tc>
        <w:tc>
          <w:tcPr>
            <w:tcW w:w="900" w:type="dxa"/>
            <w:shd w:val="clear" w:color="auto" w:fill="auto"/>
            <w:tcMar>
              <w:top w:w="0" w:type="dxa"/>
              <w:left w:w="100" w:type="dxa"/>
              <w:bottom w:w="0" w:type="dxa"/>
              <w:right w:w="100" w:type="dxa"/>
            </w:tcMar>
          </w:tcPr>
          <w:p w14:paraId="445BDA38" w14:textId="77777777" w:rsidR="00301FC0" w:rsidRPr="005F30AC" w:rsidRDefault="003A170E">
            <w:pPr>
              <w:widowControl w:val="0"/>
              <w:spacing w:line="240" w:lineRule="auto"/>
              <w:jc w:val="center"/>
            </w:pPr>
            <w:r w:rsidRPr="005F30AC">
              <w:t>22.0%</w:t>
            </w:r>
          </w:p>
        </w:tc>
        <w:tc>
          <w:tcPr>
            <w:tcW w:w="1260" w:type="dxa"/>
            <w:shd w:val="clear" w:color="auto" w:fill="auto"/>
            <w:tcMar>
              <w:top w:w="0" w:type="dxa"/>
              <w:left w:w="100" w:type="dxa"/>
              <w:bottom w:w="0" w:type="dxa"/>
              <w:right w:w="100" w:type="dxa"/>
            </w:tcMar>
          </w:tcPr>
          <w:p w14:paraId="12CF75F5" w14:textId="77777777" w:rsidR="00301FC0" w:rsidRPr="005F30AC" w:rsidRDefault="003A170E">
            <w:pPr>
              <w:widowControl w:val="0"/>
              <w:spacing w:line="240" w:lineRule="auto"/>
              <w:jc w:val="center"/>
            </w:pPr>
            <w:r w:rsidRPr="005F30AC">
              <w:t>16.7%</w:t>
            </w:r>
          </w:p>
        </w:tc>
        <w:tc>
          <w:tcPr>
            <w:tcW w:w="900" w:type="dxa"/>
            <w:shd w:val="clear" w:color="auto" w:fill="auto"/>
            <w:tcMar>
              <w:top w:w="0" w:type="dxa"/>
              <w:left w:w="100" w:type="dxa"/>
              <w:bottom w:w="0" w:type="dxa"/>
              <w:right w:w="100" w:type="dxa"/>
            </w:tcMar>
          </w:tcPr>
          <w:p w14:paraId="3BECE2CA" w14:textId="77777777" w:rsidR="00301FC0" w:rsidRPr="005F30AC" w:rsidRDefault="003A170E">
            <w:pPr>
              <w:widowControl w:val="0"/>
              <w:spacing w:line="240" w:lineRule="auto"/>
              <w:jc w:val="center"/>
            </w:pPr>
            <w:r w:rsidRPr="005F30AC">
              <w:t>7.8%</w:t>
            </w:r>
          </w:p>
        </w:tc>
        <w:tc>
          <w:tcPr>
            <w:tcW w:w="895" w:type="dxa"/>
            <w:shd w:val="clear" w:color="auto" w:fill="auto"/>
            <w:tcMar>
              <w:top w:w="0" w:type="dxa"/>
              <w:left w:w="100" w:type="dxa"/>
              <w:bottom w:w="0" w:type="dxa"/>
              <w:right w:w="100" w:type="dxa"/>
            </w:tcMar>
          </w:tcPr>
          <w:p w14:paraId="09C52E5C" w14:textId="77777777" w:rsidR="00301FC0" w:rsidRPr="005F30AC" w:rsidRDefault="003A170E">
            <w:pPr>
              <w:widowControl w:val="0"/>
              <w:spacing w:line="240" w:lineRule="auto"/>
              <w:jc w:val="center"/>
            </w:pPr>
            <w:r w:rsidRPr="005F30AC">
              <w:t>17.8%</w:t>
            </w:r>
          </w:p>
        </w:tc>
      </w:tr>
      <w:tr w:rsidR="00301FC0" w14:paraId="012F87F6" w14:textId="77777777" w:rsidTr="005F30AC">
        <w:tc>
          <w:tcPr>
            <w:tcW w:w="4130" w:type="dxa"/>
            <w:shd w:val="clear" w:color="auto" w:fill="auto"/>
            <w:tcMar>
              <w:top w:w="0" w:type="dxa"/>
              <w:left w:w="100" w:type="dxa"/>
              <w:bottom w:w="0" w:type="dxa"/>
              <w:right w:w="100" w:type="dxa"/>
            </w:tcMar>
          </w:tcPr>
          <w:p w14:paraId="7592957B" w14:textId="77777777" w:rsidR="00301FC0" w:rsidRPr="005F30AC" w:rsidRDefault="003A170E">
            <w:pPr>
              <w:widowControl w:val="0"/>
              <w:spacing w:line="240" w:lineRule="auto"/>
            </w:pPr>
            <w:r w:rsidRPr="005F30AC">
              <w:rPr>
                <w:highlight w:val="white"/>
              </w:rPr>
              <w:t>Provide support related to your professional interests or goals</w:t>
            </w:r>
          </w:p>
        </w:tc>
        <w:tc>
          <w:tcPr>
            <w:tcW w:w="1260" w:type="dxa"/>
            <w:shd w:val="clear" w:color="auto" w:fill="auto"/>
            <w:tcMar>
              <w:top w:w="0" w:type="dxa"/>
              <w:left w:w="100" w:type="dxa"/>
              <w:bottom w:w="0" w:type="dxa"/>
              <w:right w:w="100" w:type="dxa"/>
            </w:tcMar>
          </w:tcPr>
          <w:p w14:paraId="137D7451" w14:textId="77777777" w:rsidR="00301FC0" w:rsidRPr="005F30AC" w:rsidRDefault="003A170E">
            <w:pPr>
              <w:widowControl w:val="0"/>
              <w:spacing w:line="240" w:lineRule="auto"/>
              <w:jc w:val="center"/>
            </w:pPr>
            <w:r w:rsidRPr="005F30AC">
              <w:t>15.9%</w:t>
            </w:r>
          </w:p>
        </w:tc>
        <w:tc>
          <w:tcPr>
            <w:tcW w:w="900" w:type="dxa"/>
            <w:shd w:val="clear" w:color="auto" w:fill="auto"/>
            <w:tcMar>
              <w:top w:w="0" w:type="dxa"/>
              <w:left w:w="100" w:type="dxa"/>
              <w:bottom w:w="0" w:type="dxa"/>
              <w:right w:w="100" w:type="dxa"/>
            </w:tcMar>
          </w:tcPr>
          <w:p w14:paraId="4EE3F8CE" w14:textId="77777777" w:rsidR="00301FC0" w:rsidRPr="005F30AC" w:rsidRDefault="003A170E">
            <w:pPr>
              <w:widowControl w:val="0"/>
              <w:spacing w:line="240" w:lineRule="auto"/>
              <w:jc w:val="center"/>
            </w:pPr>
            <w:r w:rsidRPr="005F30AC">
              <w:t>17.8%</w:t>
            </w:r>
          </w:p>
        </w:tc>
        <w:tc>
          <w:tcPr>
            <w:tcW w:w="1260" w:type="dxa"/>
            <w:shd w:val="clear" w:color="auto" w:fill="auto"/>
            <w:tcMar>
              <w:top w:w="0" w:type="dxa"/>
              <w:left w:w="100" w:type="dxa"/>
              <w:bottom w:w="0" w:type="dxa"/>
              <w:right w:w="100" w:type="dxa"/>
            </w:tcMar>
          </w:tcPr>
          <w:p w14:paraId="1ACCC537" w14:textId="77777777" w:rsidR="00301FC0" w:rsidRPr="005F30AC" w:rsidRDefault="003A170E">
            <w:pPr>
              <w:widowControl w:val="0"/>
              <w:spacing w:line="240" w:lineRule="auto"/>
              <w:jc w:val="center"/>
            </w:pPr>
            <w:r w:rsidRPr="005F30AC">
              <w:t>18.0%</w:t>
            </w:r>
          </w:p>
        </w:tc>
        <w:tc>
          <w:tcPr>
            <w:tcW w:w="900" w:type="dxa"/>
            <w:shd w:val="clear" w:color="auto" w:fill="auto"/>
            <w:tcMar>
              <w:top w:w="0" w:type="dxa"/>
              <w:left w:w="100" w:type="dxa"/>
              <w:bottom w:w="0" w:type="dxa"/>
              <w:right w:w="100" w:type="dxa"/>
            </w:tcMar>
          </w:tcPr>
          <w:p w14:paraId="3CB6824F" w14:textId="77777777" w:rsidR="00301FC0" w:rsidRPr="005F30AC" w:rsidRDefault="003A170E">
            <w:pPr>
              <w:widowControl w:val="0"/>
              <w:spacing w:line="240" w:lineRule="auto"/>
              <w:jc w:val="center"/>
            </w:pPr>
            <w:r w:rsidRPr="005F30AC">
              <w:t>14.4%</w:t>
            </w:r>
          </w:p>
        </w:tc>
        <w:tc>
          <w:tcPr>
            <w:tcW w:w="895" w:type="dxa"/>
            <w:shd w:val="clear" w:color="auto" w:fill="auto"/>
            <w:tcMar>
              <w:top w:w="0" w:type="dxa"/>
              <w:left w:w="100" w:type="dxa"/>
              <w:bottom w:w="0" w:type="dxa"/>
              <w:right w:w="100" w:type="dxa"/>
            </w:tcMar>
          </w:tcPr>
          <w:p w14:paraId="40B1D46F" w14:textId="77777777" w:rsidR="00301FC0" w:rsidRPr="005F30AC" w:rsidRDefault="003A170E">
            <w:pPr>
              <w:widowControl w:val="0"/>
              <w:spacing w:line="240" w:lineRule="auto"/>
              <w:jc w:val="center"/>
            </w:pPr>
            <w:r w:rsidRPr="005F30AC">
              <w:t>29.0%</w:t>
            </w:r>
          </w:p>
        </w:tc>
      </w:tr>
    </w:tbl>
    <w:p w14:paraId="177F8F7C" w14:textId="77777777" w:rsidR="00301FC0" w:rsidRDefault="00301FC0">
      <w:pPr>
        <w:spacing w:line="240" w:lineRule="auto"/>
        <w:rPr>
          <w:b/>
        </w:rPr>
      </w:pPr>
    </w:p>
    <w:p w14:paraId="13B0347C" w14:textId="356D69FD" w:rsidR="00301FC0" w:rsidRDefault="0071781B">
      <w:pPr>
        <w:spacing w:line="240" w:lineRule="auto"/>
      </w:pPr>
      <w:r>
        <w:t xml:space="preserve">As </w:t>
      </w:r>
      <w:r w:rsidR="003A170E">
        <w:t>Table 2 shows</w:t>
      </w:r>
      <w:r>
        <w:t>,</w:t>
      </w:r>
      <w:r w:rsidR="003A170E">
        <w:t xml:space="preserve"> </w:t>
      </w:r>
      <w:r>
        <w:t>m</w:t>
      </w:r>
      <w:r w:rsidR="003A170E">
        <w:t xml:space="preserve">any students reported that their supervisors </w:t>
      </w:r>
      <w:r>
        <w:t>seldom or never</w:t>
      </w:r>
      <w:r w:rsidR="003A170E">
        <w:t xml:space="preserve"> support them in their professional development. Around 40% of students have never had an individual meeting about their professional development with their supervisor in their focus job</w:t>
      </w:r>
      <w:r>
        <w:t xml:space="preserve">, </w:t>
      </w:r>
      <w:r w:rsidR="003A170E">
        <w:t xml:space="preserve">61.2% reported that their supervisor </w:t>
      </w:r>
      <w:r>
        <w:t>had</w:t>
      </w:r>
      <w:r w:rsidR="003A170E">
        <w:t xml:space="preserve"> not h</w:t>
      </w:r>
      <w:r>
        <w:t>e</w:t>
      </w:r>
      <w:r w:rsidR="003A170E">
        <w:t>ld</w:t>
      </w:r>
      <w:r>
        <w:t xml:space="preserve"> any</w:t>
      </w:r>
      <w:r w:rsidR="003A170E">
        <w:t xml:space="preserve"> events </w:t>
      </w:r>
      <w:r>
        <w:t xml:space="preserve">with </w:t>
      </w:r>
      <w:r w:rsidR="003A170E">
        <w:t>career experts such as the Piper Center, 34.</w:t>
      </w:r>
      <w:r>
        <w:t>8</w:t>
      </w:r>
      <w:r w:rsidR="003A170E">
        <w:t xml:space="preserve">% of </w:t>
      </w:r>
      <w:r>
        <w:t xml:space="preserve">students reported that their </w:t>
      </w:r>
      <w:r w:rsidR="003A170E">
        <w:t xml:space="preserve">supervisors </w:t>
      </w:r>
      <w:r>
        <w:t xml:space="preserve">had not </w:t>
      </w:r>
      <w:r w:rsidR="003A170E">
        <w:t xml:space="preserve">set transferable skill goals </w:t>
      </w:r>
      <w:r>
        <w:t xml:space="preserve">for the student’s job, </w:t>
      </w:r>
      <w:r w:rsidR="003A170E">
        <w:t xml:space="preserve">and 42.4% </w:t>
      </w:r>
      <w:r>
        <w:t>reported that their</w:t>
      </w:r>
      <w:r w:rsidR="003A170E">
        <w:t xml:space="preserve"> supervisor</w:t>
      </w:r>
      <w:r>
        <w:t xml:space="preserve"> had</w:t>
      </w:r>
      <w:r w:rsidR="003A170E">
        <w:t xml:space="preserve"> not encouraged networking and communication</w:t>
      </w:r>
      <w:r>
        <w:t xml:space="preserve"> at all</w:t>
      </w:r>
      <w:r w:rsidR="003A170E">
        <w:t>.</w:t>
      </w:r>
    </w:p>
    <w:p w14:paraId="69DA2D02" w14:textId="77777777" w:rsidR="00301FC0" w:rsidRDefault="00301FC0">
      <w:pPr>
        <w:spacing w:line="240" w:lineRule="auto"/>
      </w:pPr>
    </w:p>
    <w:p w14:paraId="5BB892F7" w14:textId="1FED3B6F" w:rsidR="0071781B" w:rsidRDefault="0071781B">
      <w:pPr>
        <w:spacing w:line="240" w:lineRule="auto"/>
      </w:pPr>
      <w:r>
        <w:t>At the same time, students reported ways in which their supervisors</w:t>
      </w:r>
      <w:r w:rsidR="003A170E">
        <w:t xml:space="preserve"> support </w:t>
      </w:r>
      <w:r>
        <w:t>them</w:t>
      </w:r>
      <w:r w:rsidR="003A170E">
        <w:t xml:space="preserve">. </w:t>
      </w:r>
      <w:r>
        <w:t>More than one-third of respondents (33.7%)</w:t>
      </w:r>
      <w:r w:rsidR="003A170E">
        <w:t xml:space="preserve"> reported that  their supervisor</w:t>
      </w:r>
      <w:r>
        <w:t xml:space="preserve"> </w:t>
      </w:r>
      <w:r w:rsidR="003A170E">
        <w:t>in their focus job provide</w:t>
      </w:r>
      <w:r>
        <w:t>d</w:t>
      </w:r>
      <w:r w:rsidR="003A170E">
        <w:t xml:space="preserve"> positive support for students' professional interests or goals </w:t>
      </w:r>
      <w:r>
        <w:t xml:space="preserve">often or very often </w:t>
      </w:r>
      <w:r w:rsidR="003A170E">
        <w:t xml:space="preserve">(15.9%+17.8%) and 35.2% </w:t>
      </w:r>
      <w:r>
        <w:t>reported that their</w:t>
      </w:r>
      <w:r w:rsidR="003A170E">
        <w:t xml:space="preserve"> supervisor </w:t>
      </w:r>
      <w:proofErr w:type="gramStart"/>
      <w:r w:rsidR="003A170E">
        <w:t>encourage</w:t>
      </w:r>
      <w:proofErr w:type="gramEnd"/>
      <w:r w:rsidR="003A170E">
        <w:t xml:space="preserve"> students to gain new skills to use in other jobs </w:t>
      </w:r>
      <w:r>
        <w:t xml:space="preserve">often or very often </w:t>
      </w:r>
      <w:r w:rsidR="003A170E">
        <w:t xml:space="preserve">(13.4%+21.8%). More than </w:t>
      </w:r>
      <w:r>
        <w:t>half</w:t>
      </w:r>
      <w:r w:rsidR="003A170E">
        <w:t xml:space="preserve"> of</w:t>
      </w:r>
      <w:r>
        <w:t xml:space="preserve"> the respondents reported that their</w:t>
      </w:r>
      <w:r w:rsidR="003A170E">
        <w:t xml:space="preserve"> supervisors (53.1%) g</w:t>
      </w:r>
      <w:r>
        <w:t>a</w:t>
      </w:r>
      <w:r w:rsidR="003A170E">
        <w:t xml:space="preserve">ve </w:t>
      </w:r>
      <w:r>
        <w:t>them</w:t>
      </w:r>
      <w:r w:rsidR="00F63ACE">
        <w:t xml:space="preserve"> </w:t>
      </w:r>
      <w:r w:rsidR="003A170E">
        <w:t xml:space="preserve">projects to manage and complete (31.1%+ 22%). </w:t>
      </w:r>
    </w:p>
    <w:p w14:paraId="12DCBC13" w14:textId="77777777" w:rsidR="0071781B" w:rsidRDefault="0071781B">
      <w:pPr>
        <w:spacing w:line="240" w:lineRule="auto"/>
      </w:pPr>
    </w:p>
    <w:p w14:paraId="71FD9182" w14:textId="00446665" w:rsidR="00301FC0" w:rsidRDefault="003A170E">
      <w:pPr>
        <w:spacing w:line="240" w:lineRule="auto"/>
      </w:pPr>
      <w:r>
        <w:t xml:space="preserve">While we recognize the positive results, </w:t>
      </w:r>
      <w:r w:rsidR="0071781B">
        <w:t xml:space="preserve">the college could and should </w:t>
      </w:r>
      <w:r>
        <w:t>improve</w:t>
      </w:r>
      <w:r w:rsidR="0071781B">
        <w:t xml:space="preserve"> on</w:t>
      </w:r>
      <w:r>
        <w:t xml:space="preserve"> the </w:t>
      </w:r>
      <w:proofErr w:type="gramStart"/>
      <w:r>
        <w:t>aforementioned negative</w:t>
      </w:r>
      <w:proofErr w:type="gramEnd"/>
      <w:r>
        <w:t xml:space="preserve"> results. We recommend that supervisors hold individual meetings with students at least once a semester, hold more </w:t>
      </w:r>
      <w:r w:rsidR="0071781B">
        <w:t>career-</w:t>
      </w:r>
      <w:r w:rsidR="00F63ACE">
        <w:t>oriented</w:t>
      </w:r>
      <w:r>
        <w:t xml:space="preserve"> meetings with </w:t>
      </w:r>
      <w:r w:rsidR="0071781B">
        <w:t xml:space="preserve">student </w:t>
      </w:r>
      <w:r w:rsidR="00F63ACE">
        <w:t>workers</w:t>
      </w:r>
      <w:r w:rsidR="0071781B">
        <w:t xml:space="preserve"> and </w:t>
      </w:r>
      <w:r>
        <w:t xml:space="preserve">the Piper Center, and disseminate specific </w:t>
      </w:r>
      <w:r w:rsidR="0071781B">
        <w:t xml:space="preserve">information about </w:t>
      </w:r>
      <w:r>
        <w:t>transferable skill</w:t>
      </w:r>
      <w:r w:rsidR="0071781B">
        <w:t>s</w:t>
      </w:r>
      <w:r>
        <w:t xml:space="preserve"> to </w:t>
      </w:r>
      <w:r w:rsidR="0071781B">
        <w:t xml:space="preserve">their </w:t>
      </w:r>
      <w:r>
        <w:t>student</w:t>
      </w:r>
      <w:r w:rsidR="0071781B">
        <w:t xml:space="preserve"> employee</w:t>
      </w:r>
      <w:r>
        <w:t xml:space="preserve">s.    </w:t>
      </w:r>
    </w:p>
    <w:p w14:paraId="27C4206A" w14:textId="77777777" w:rsidR="00301FC0" w:rsidRDefault="00301FC0">
      <w:pPr>
        <w:spacing w:line="240" w:lineRule="auto"/>
      </w:pPr>
    </w:p>
    <w:p w14:paraId="2A1C4379" w14:textId="70C090F2" w:rsidR="00301FC0" w:rsidRDefault="003A170E">
      <w:pPr>
        <w:spacing w:line="240" w:lineRule="auto"/>
      </w:pPr>
      <w:r>
        <w:t>We created an index of supervisor support for professional development by combining students’ scores for each of the items listed in Table 2</w:t>
      </w:r>
      <w:r w:rsidR="0071781B">
        <w:t xml:space="preserve"> and</w:t>
      </w:r>
      <w:r>
        <w:t xml:space="preserve"> then created a histogram</w:t>
      </w:r>
      <w:r w:rsidR="0071781B">
        <w:t>,</w:t>
      </w:r>
      <w:r>
        <w:t xml:space="preserve"> shown in Figure 2 below. </w:t>
      </w:r>
    </w:p>
    <w:p w14:paraId="19553EF1" w14:textId="77777777" w:rsidR="00301FC0" w:rsidRDefault="00301FC0">
      <w:pPr>
        <w:spacing w:line="240" w:lineRule="auto"/>
      </w:pPr>
    </w:p>
    <w:p w14:paraId="765C700D" w14:textId="69ECBE8B" w:rsidR="00301FC0" w:rsidRDefault="003A170E">
      <w:pPr>
        <w:spacing w:line="240" w:lineRule="auto"/>
      </w:pPr>
      <w:r>
        <w:rPr>
          <w:b/>
        </w:rPr>
        <w:lastRenderedPageBreak/>
        <w:t xml:space="preserve">Figure 2. </w:t>
      </w:r>
      <w:r w:rsidR="0071781B">
        <w:rPr>
          <w:b/>
        </w:rPr>
        <w:t xml:space="preserve">Index of </w:t>
      </w:r>
      <w:r>
        <w:rPr>
          <w:b/>
        </w:rPr>
        <w:t xml:space="preserve">Supervisor </w:t>
      </w:r>
      <w:r w:rsidR="0071781B">
        <w:rPr>
          <w:b/>
        </w:rPr>
        <w:t>Support for Student-Worker</w:t>
      </w:r>
      <w:r>
        <w:rPr>
          <w:b/>
        </w:rPr>
        <w:t xml:space="preserve"> Development (Aggregated)</w:t>
      </w:r>
    </w:p>
    <w:p w14:paraId="53438E05" w14:textId="13D87AF0" w:rsidR="00301FC0" w:rsidRDefault="0071781B">
      <w:pPr>
        <w:spacing w:line="240" w:lineRule="auto"/>
      </w:pPr>
      <w:r>
        <w:t>F</w:t>
      </w:r>
      <w:r w:rsidR="003A170E">
        <w:t xml:space="preserve">igure </w:t>
      </w:r>
      <w:r>
        <w:t xml:space="preserve">1 provides </w:t>
      </w:r>
      <w:r w:rsidR="003A170E">
        <w:t xml:space="preserve"> a visual</w:t>
      </w:r>
      <w:r>
        <w:t xml:space="preserve"> depic</w:t>
      </w:r>
      <w:r w:rsidR="003A170E">
        <w:t>tion of how frequently supervisors</w:t>
      </w:r>
      <w:r>
        <w:t xml:space="preserve"> support the pre-professional development of</w:t>
      </w:r>
      <w:r w:rsidR="003A170E">
        <w:t xml:space="preserve"> their student</w:t>
      </w:r>
      <w:r>
        <w:t xml:space="preserve"> worker</w:t>
      </w:r>
      <w:r w:rsidR="003A170E">
        <w:t xml:space="preserve">s. Scores range from 0-28, with 28 being instances where supervisors </w:t>
      </w:r>
      <w:r>
        <w:t xml:space="preserve">supported </w:t>
      </w:r>
      <w:proofErr w:type="gramStart"/>
      <w:r>
        <w:t>all of</w:t>
      </w:r>
      <w:proofErr w:type="gramEnd"/>
      <w:r>
        <w:t xml:space="preserve"> the</w:t>
      </w:r>
      <w:r w:rsidR="003A170E">
        <w:t xml:space="preserve"> developmental experiences to a great extent, and 0 being instances where supervisors </w:t>
      </w:r>
      <w:r>
        <w:t xml:space="preserve">had </w:t>
      </w:r>
      <w:r w:rsidR="003A170E">
        <w:t>never encourage</w:t>
      </w:r>
      <w:r>
        <w:t xml:space="preserve">d any of the </w:t>
      </w:r>
      <w:r w:rsidR="003A170E">
        <w:t>professional development experiences</w:t>
      </w:r>
      <w:r>
        <w:t xml:space="preserve"> listed in Table 2, at least not according to student reports</w:t>
      </w:r>
      <w:r w:rsidR="003A170E">
        <w:t xml:space="preserve">. </w:t>
      </w:r>
      <w:r w:rsidR="003A170E">
        <w:rPr>
          <w:noProof/>
        </w:rPr>
        <w:drawing>
          <wp:anchor distT="114300" distB="114300" distL="114300" distR="114300" simplePos="0" relativeHeight="251659264" behindDoc="0" locked="0" layoutInCell="1" hidden="0" allowOverlap="1" wp14:anchorId="0607F916" wp14:editId="7AEB6B19">
            <wp:simplePos x="0" y="0"/>
            <wp:positionH relativeFrom="column">
              <wp:posOffset>114300</wp:posOffset>
            </wp:positionH>
            <wp:positionV relativeFrom="paragraph">
              <wp:posOffset>118500</wp:posOffset>
            </wp:positionV>
            <wp:extent cx="5943600" cy="3505200"/>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943600" cy="3505200"/>
                    </a:xfrm>
                    <a:prstGeom prst="rect">
                      <a:avLst/>
                    </a:prstGeom>
                    <a:ln/>
                  </pic:spPr>
                </pic:pic>
              </a:graphicData>
            </a:graphic>
          </wp:anchor>
        </w:drawing>
      </w:r>
    </w:p>
    <w:p w14:paraId="61AC33DA" w14:textId="77777777" w:rsidR="00301FC0" w:rsidRDefault="00301FC0">
      <w:pPr>
        <w:spacing w:line="240" w:lineRule="auto"/>
      </w:pPr>
    </w:p>
    <w:p w14:paraId="264E0A76" w14:textId="312BE3C5" w:rsidR="00301FC0" w:rsidRDefault="003A170E">
      <w:pPr>
        <w:spacing w:line="240" w:lineRule="auto"/>
      </w:pPr>
      <w:r>
        <w:t xml:space="preserve">According to our data, many supervisors fail to create a work environment that fosters </w:t>
      </w:r>
      <w:r w:rsidR="0071781B">
        <w:t>pre-</w:t>
      </w:r>
      <w:r>
        <w:t>professional development. The frequency of a 0 response is over 50. Furthermore, only a small percentage of students</w:t>
      </w:r>
      <w:r w:rsidR="0071781B">
        <w:t xml:space="preserve"> reported high support for</w:t>
      </w:r>
      <w:r>
        <w:t xml:space="preserve"> </w:t>
      </w:r>
      <w:r w:rsidR="0071781B">
        <w:t>pre-</w:t>
      </w:r>
      <w:r>
        <w:t xml:space="preserve">professional </w:t>
      </w:r>
      <w:r w:rsidR="0071781B">
        <w:t xml:space="preserve">development </w:t>
      </w:r>
      <w:r>
        <w:t xml:space="preserve">from their </w:t>
      </w:r>
      <w:r w:rsidR="0071781B">
        <w:t>supervisor</w:t>
      </w:r>
      <w:r>
        <w:t xml:space="preserve">. This graph is skewed to the right, showing the large difference between students' experiences regarding professional development while working with their supervisors. From </w:t>
      </w:r>
      <w:r w:rsidR="0071781B">
        <w:t xml:space="preserve">scores </w:t>
      </w:r>
      <w:r>
        <w:t xml:space="preserve">1-15, the </w:t>
      </w:r>
      <w:r w:rsidR="0071781B">
        <w:t xml:space="preserve">histogram shows </w:t>
      </w:r>
      <w:r>
        <w:t xml:space="preserve"> a frequency of around 25, and then </w:t>
      </w:r>
      <w:r w:rsidR="0071781B">
        <w:t xml:space="preserve">it </w:t>
      </w:r>
      <w:r>
        <w:t>goes down to zero by 28.</w:t>
      </w:r>
    </w:p>
    <w:p w14:paraId="1AF429A9" w14:textId="77777777" w:rsidR="00301FC0" w:rsidRDefault="00301FC0">
      <w:pPr>
        <w:spacing w:line="240" w:lineRule="auto"/>
      </w:pPr>
    </w:p>
    <w:p w14:paraId="23EEF53D" w14:textId="08D7C249" w:rsidR="00301FC0" w:rsidRDefault="003A170E">
      <w:pPr>
        <w:spacing w:line="240" w:lineRule="auto"/>
      </w:pPr>
      <w:r>
        <w:t xml:space="preserve">As mentioned previously, St. Olaf College is a liberal arts institution that would benefit from explicit attention to </w:t>
      </w:r>
      <w:r w:rsidR="0071781B">
        <w:t>student workers’ growth in a range of</w:t>
      </w:r>
      <w:r>
        <w:t xml:space="preserve"> transferable skill</w:t>
      </w:r>
      <w:r w:rsidR="0071781B">
        <w:t>s</w:t>
      </w:r>
      <w:r>
        <w:t xml:space="preserve">. A great way to do that is through supervisor mentoring. </w:t>
      </w:r>
      <w:r w:rsidR="0071781B">
        <w:t xml:space="preserve">When there is </w:t>
      </w:r>
      <w:r>
        <w:t xml:space="preserve">a supportive and communicative relationship between students and supervisors, the student’s employment is more likely to be a HIP (High Impact Practice) and </w:t>
      </w:r>
      <w:r w:rsidR="0071781B">
        <w:t xml:space="preserve">they </w:t>
      </w:r>
      <w:r>
        <w:t xml:space="preserve">are likely to gain more from the experience (Salazar 2019). Open-ended responses to our survey demonstrate </w:t>
      </w:r>
      <w:r w:rsidR="0071781B">
        <w:t>students’ recognition that</w:t>
      </w:r>
      <w:r>
        <w:t xml:space="preserve"> supervisor</w:t>
      </w:r>
      <w:r w:rsidR="0071781B">
        <w:t>/</w:t>
      </w:r>
      <w:r>
        <w:t>student relationship</w:t>
      </w:r>
      <w:r w:rsidR="0071781B">
        <w:t>s sometimes fall short</w:t>
      </w:r>
      <w:r>
        <w:t>.</w:t>
      </w:r>
      <w:r w:rsidR="00F63ACE">
        <w:t xml:space="preserve"> For example:</w:t>
      </w:r>
    </w:p>
    <w:p w14:paraId="2142EB85" w14:textId="77777777" w:rsidR="00301FC0" w:rsidRDefault="00301FC0">
      <w:pPr>
        <w:spacing w:line="240" w:lineRule="auto"/>
      </w:pPr>
    </w:p>
    <w:p w14:paraId="2732C1E2" w14:textId="77777777" w:rsidR="00301FC0" w:rsidRDefault="003A170E" w:rsidP="00F63ACE">
      <w:pPr>
        <w:spacing w:line="240" w:lineRule="auto"/>
        <w:ind w:left="720"/>
        <w:rPr>
          <w:i/>
        </w:rPr>
      </w:pPr>
      <w:r>
        <w:rPr>
          <w:i/>
        </w:rPr>
        <w:t>“My supervisor has made my job significantly more difficult due to poor communication and lack of organizational skills.”</w:t>
      </w:r>
    </w:p>
    <w:p w14:paraId="6144C1C2" w14:textId="77777777" w:rsidR="00301FC0" w:rsidRDefault="00301FC0" w:rsidP="00F63ACE">
      <w:pPr>
        <w:spacing w:line="240" w:lineRule="auto"/>
        <w:ind w:left="720"/>
        <w:rPr>
          <w:i/>
        </w:rPr>
      </w:pPr>
    </w:p>
    <w:p w14:paraId="25CA1455" w14:textId="77777777" w:rsidR="00301FC0" w:rsidRDefault="003A170E" w:rsidP="00F63ACE">
      <w:pPr>
        <w:spacing w:line="240" w:lineRule="auto"/>
        <w:ind w:left="720"/>
        <w:rPr>
          <w:i/>
        </w:rPr>
      </w:pPr>
      <w:r>
        <w:rPr>
          <w:i/>
        </w:rPr>
        <w:t>“My supervisors are at times not present or helpful.”</w:t>
      </w:r>
    </w:p>
    <w:p w14:paraId="547AC716" w14:textId="77777777" w:rsidR="00301FC0" w:rsidRDefault="00301FC0">
      <w:pPr>
        <w:spacing w:line="240" w:lineRule="auto"/>
        <w:rPr>
          <w:i/>
        </w:rPr>
      </w:pPr>
    </w:p>
    <w:p w14:paraId="05347867" w14:textId="35ADE664" w:rsidR="00301FC0" w:rsidRDefault="0071781B">
      <w:pPr>
        <w:spacing w:line="240" w:lineRule="auto"/>
      </w:pPr>
      <w:r>
        <w:t>Along with prior research (Salazar 2019), o</w:t>
      </w:r>
      <w:r w:rsidR="003A170E">
        <w:t>ur data indicate that support from supervisors is crucial to a student’s experience and professional development</w:t>
      </w:r>
      <w:r>
        <w:t xml:space="preserve">. </w:t>
      </w:r>
      <w:proofErr w:type="gramStart"/>
      <w:r>
        <w:t>In order to</w:t>
      </w:r>
      <w:proofErr w:type="gramEnd"/>
      <w:r w:rsidR="003A170E">
        <w:t xml:space="preserve"> increase supervisor support</w:t>
      </w:r>
      <w:r>
        <w:t xml:space="preserve"> </w:t>
      </w:r>
      <w:r w:rsidR="003A170E">
        <w:t>at St. Olaf</w:t>
      </w:r>
      <w:r>
        <w:t>, we recommend that the college</w:t>
      </w:r>
      <w:r w:rsidR="003A170E">
        <w:t xml:space="preserve"> implement more opportunities, such as learning seminars, </w:t>
      </w:r>
      <w:r>
        <w:t xml:space="preserve">to help </w:t>
      </w:r>
      <w:r w:rsidR="003A170E">
        <w:t xml:space="preserve">supervisors find new ways of fostering students’ professional gain from work experiences. </w:t>
      </w:r>
    </w:p>
    <w:p w14:paraId="48FBBFFD" w14:textId="77777777" w:rsidR="00301FC0" w:rsidRDefault="00301FC0">
      <w:pPr>
        <w:spacing w:line="240" w:lineRule="auto"/>
      </w:pPr>
    </w:p>
    <w:p w14:paraId="7D012C11" w14:textId="77777777" w:rsidR="00301FC0" w:rsidRDefault="003A170E">
      <w:pPr>
        <w:spacing w:line="240" w:lineRule="auto"/>
        <w:rPr>
          <w:i/>
        </w:rPr>
      </w:pPr>
      <w:r>
        <w:rPr>
          <w:b/>
          <w:i/>
        </w:rPr>
        <w:t xml:space="preserve">Research Question 3: </w:t>
      </w:r>
      <w:r>
        <w:rPr>
          <w:i/>
        </w:rPr>
        <w:t>How does St. Olaf’s GROW program help prepare students for future employment?</w:t>
      </w:r>
    </w:p>
    <w:p w14:paraId="31047C3E" w14:textId="77777777" w:rsidR="00301FC0" w:rsidRDefault="00301FC0">
      <w:pPr>
        <w:spacing w:line="240" w:lineRule="auto"/>
        <w:rPr>
          <w:i/>
        </w:rPr>
      </w:pPr>
    </w:p>
    <w:p w14:paraId="21BE568A" w14:textId="24425A84" w:rsidR="00301FC0" w:rsidRDefault="00F07101">
      <w:pPr>
        <w:spacing w:line="240" w:lineRule="auto"/>
      </w:pPr>
      <w:r>
        <w:t>Our</w:t>
      </w:r>
      <w:r w:rsidR="003A170E">
        <w:t xml:space="preserve"> last </w:t>
      </w:r>
      <w:r>
        <w:t xml:space="preserve">research </w:t>
      </w:r>
      <w:r w:rsidR="003A170E">
        <w:t xml:space="preserve">question specifically </w:t>
      </w:r>
      <w:r>
        <w:t>addresses</w:t>
      </w:r>
      <w:r w:rsidR="003A170E">
        <w:t xml:space="preserve"> students who have </w:t>
      </w:r>
      <w:r>
        <w:t xml:space="preserve">participated in the GROW program with their </w:t>
      </w:r>
      <w:r w:rsidR="003A170E">
        <w:t>supervisor</w:t>
      </w:r>
      <w:r>
        <w:t xml:space="preserve">. </w:t>
      </w:r>
      <w:r w:rsidR="003A170E">
        <w:t xml:space="preserve">. </w:t>
      </w:r>
      <w:r>
        <w:t xml:space="preserve"> We asked </w:t>
      </w:r>
      <w:r w:rsidR="003A170E">
        <w:t xml:space="preserve"> only students who ha</w:t>
      </w:r>
      <w:r>
        <w:t>d</w:t>
      </w:r>
      <w:r w:rsidR="003A170E">
        <w:t xml:space="preserve"> participated in GROW at St. Olaf</w:t>
      </w:r>
      <w:r>
        <w:t xml:space="preserve"> to answer the related survey question</w:t>
      </w:r>
      <w:r w:rsidR="003A170E">
        <w:t xml:space="preserve">. Table 3 shows </w:t>
      </w:r>
      <w:r>
        <w:t>the extent to which</w:t>
      </w:r>
      <w:r w:rsidR="003A170E">
        <w:t xml:space="preserve"> students who have done GROW</w:t>
      </w:r>
      <w:r>
        <w:t xml:space="preserve"> gained pre-professional skills and insights</w:t>
      </w:r>
      <w:r w:rsidR="003A170E">
        <w:t xml:space="preserve">. </w:t>
      </w:r>
    </w:p>
    <w:p w14:paraId="1E0AB351" w14:textId="77777777" w:rsidR="00301FC0" w:rsidRDefault="00301FC0">
      <w:pPr>
        <w:spacing w:line="240" w:lineRule="auto"/>
        <w:rPr>
          <w:b/>
        </w:rPr>
      </w:pPr>
    </w:p>
    <w:p w14:paraId="1B8DF355" w14:textId="64DBADEE" w:rsidR="00301FC0" w:rsidRDefault="003A170E">
      <w:pPr>
        <w:spacing w:line="240" w:lineRule="auto"/>
      </w:pPr>
      <w:r>
        <w:rPr>
          <w:b/>
        </w:rPr>
        <w:t xml:space="preserve">Table 3. GROW Helps </w:t>
      </w:r>
      <w:r w:rsidR="005F30AC">
        <w:rPr>
          <w:b/>
        </w:rPr>
        <w:t>Items</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80"/>
        <w:gridCol w:w="1170"/>
        <w:gridCol w:w="990"/>
        <w:gridCol w:w="1440"/>
        <w:gridCol w:w="1170"/>
        <w:gridCol w:w="910"/>
      </w:tblGrid>
      <w:tr w:rsidR="00301FC0" w14:paraId="35675746" w14:textId="77777777" w:rsidTr="005F30AC">
        <w:tc>
          <w:tcPr>
            <w:tcW w:w="3680" w:type="dxa"/>
            <w:shd w:val="clear" w:color="auto" w:fill="auto"/>
            <w:tcMar>
              <w:top w:w="0" w:type="dxa"/>
              <w:left w:w="100" w:type="dxa"/>
              <w:bottom w:w="0" w:type="dxa"/>
              <w:right w:w="100" w:type="dxa"/>
            </w:tcMar>
          </w:tcPr>
          <w:p w14:paraId="7A0E9EF9" w14:textId="755E6845" w:rsidR="00301FC0" w:rsidRDefault="003A170E">
            <w:pPr>
              <w:widowControl w:val="0"/>
              <w:spacing w:line="240" w:lineRule="auto"/>
              <w:rPr>
                <w:b/>
              </w:rPr>
            </w:pPr>
            <w:r>
              <w:rPr>
                <w:b/>
              </w:rPr>
              <w:t xml:space="preserve">GROW Helps </w:t>
            </w:r>
            <w:r w:rsidR="005F30AC">
              <w:rPr>
                <w:b/>
              </w:rPr>
              <w:t>Items</w:t>
            </w:r>
          </w:p>
        </w:tc>
        <w:tc>
          <w:tcPr>
            <w:tcW w:w="1170" w:type="dxa"/>
            <w:shd w:val="clear" w:color="auto" w:fill="auto"/>
            <w:tcMar>
              <w:top w:w="0" w:type="dxa"/>
              <w:left w:w="100" w:type="dxa"/>
              <w:bottom w:w="0" w:type="dxa"/>
              <w:right w:w="100" w:type="dxa"/>
            </w:tcMar>
          </w:tcPr>
          <w:p w14:paraId="1DF5A31B" w14:textId="77777777" w:rsidR="00301FC0" w:rsidRPr="005F30AC" w:rsidRDefault="003A170E">
            <w:pPr>
              <w:widowControl w:val="0"/>
              <w:spacing w:line="240" w:lineRule="auto"/>
              <w:jc w:val="center"/>
              <w:rPr>
                <w:b/>
                <w:sz w:val="18"/>
                <w:szCs w:val="18"/>
              </w:rPr>
            </w:pPr>
            <w:r w:rsidRPr="005F30AC">
              <w:rPr>
                <w:b/>
                <w:sz w:val="18"/>
                <w:szCs w:val="18"/>
              </w:rPr>
              <w:t xml:space="preserve">To a great extent </w:t>
            </w:r>
          </w:p>
        </w:tc>
        <w:tc>
          <w:tcPr>
            <w:tcW w:w="990" w:type="dxa"/>
            <w:shd w:val="clear" w:color="auto" w:fill="auto"/>
            <w:tcMar>
              <w:top w:w="0" w:type="dxa"/>
              <w:left w:w="100" w:type="dxa"/>
              <w:bottom w:w="0" w:type="dxa"/>
              <w:right w:w="100" w:type="dxa"/>
            </w:tcMar>
          </w:tcPr>
          <w:p w14:paraId="737F04F8" w14:textId="77777777" w:rsidR="00301FC0" w:rsidRPr="005F30AC" w:rsidRDefault="003A170E">
            <w:pPr>
              <w:widowControl w:val="0"/>
              <w:spacing w:line="240" w:lineRule="auto"/>
              <w:jc w:val="center"/>
              <w:rPr>
                <w:b/>
                <w:sz w:val="18"/>
                <w:szCs w:val="18"/>
              </w:rPr>
            </w:pPr>
            <w:r w:rsidRPr="005F30AC">
              <w:rPr>
                <w:b/>
                <w:sz w:val="18"/>
                <w:szCs w:val="18"/>
              </w:rPr>
              <w:t xml:space="preserve">To a large extent </w:t>
            </w:r>
          </w:p>
        </w:tc>
        <w:tc>
          <w:tcPr>
            <w:tcW w:w="1440" w:type="dxa"/>
            <w:shd w:val="clear" w:color="auto" w:fill="auto"/>
            <w:tcMar>
              <w:top w:w="0" w:type="dxa"/>
              <w:left w:w="100" w:type="dxa"/>
              <w:bottom w:w="0" w:type="dxa"/>
              <w:right w:w="100" w:type="dxa"/>
            </w:tcMar>
          </w:tcPr>
          <w:p w14:paraId="6AEE86D7" w14:textId="77777777" w:rsidR="00301FC0" w:rsidRPr="005F30AC" w:rsidRDefault="003A170E">
            <w:pPr>
              <w:widowControl w:val="0"/>
              <w:spacing w:line="240" w:lineRule="auto"/>
              <w:jc w:val="center"/>
              <w:rPr>
                <w:b/>
                <w:sz w:val="18"/>
                <w:szCs w:val="18"/>
              </w:rPr>
            </w:pPr>
            <w:r w:rsidRPr="005F30AC">
              <w:rPr>
                <w:b/>
                <w:sz w:val="18"/>
                <w:szCs w:val="18"/>
              </w:rPr>
              <w:t xml:space="preserve">To a moderate extent </w:t>
            </w:r>
          </w:p>
        </w:tc>
        <w:tc>
          <w:tcPr>
            <w:tcW w:w="1170" w:type="dxa"/>
            <w:shd w:val="clear" w:color="auto" w:fill="auto"/>
            <w:tcMar>
              <w:top w:w="0" w:type="dxa"/>
              <w:left w:w="100" w:type="dxa"/>
              <w:bottom w:w="0" w:type="dxa"/>
              <w:right w:w="100" w:type="dxa"/>
            </w:tcMar>
          </w:tcPr>
          <w:p w14:paraId="5BB7E3E9" w14:textId="77777777" w:rsidR="00301FC0" w:rsidRPr="005F30AC" w:rsidRDefault="003A170E">
            <w:pPr>
              <w:widowControl w:val="0"/>
              <w:spacing w:line="240" w:lineRule="auto"/>
              <w:jc w:val="center"/>
              <w:rPr>
                <w:b/>
                <w:sz w:val="18"/>
                <w:szCs w:val="18"/>
              </w:rPr>
            </w:pPr>
            <w:r w:rsidRPr="005F30AC">
              <w:rPr>
                <w:b/>
                <w:sz w:val="18"/>
                <w:szCs w:val="18"/>
              </w:rPr>
              <w:t>To a small extent</w:t>
            </w:r>
          </w:p>
        </w:tc>
        <w:tc>
          <w:tcPr>
            <w:tcW w:w="910" w:type="dxa"/>
            <w:shd w:val="clear" w:color="auto" w:fill="auto"/>
            <w:tcMar>
              <w:top w:w="0" w:type="dxa"/>
              <w:left w:w="100" w:type="dxa"/>
              <w:bottom w:w="0" w:type="dxa"/>
              <w:right w:w="100" w:type="dxa"/>
            </w:tcMar>
          </w:tcPr>
          <w:p w14:paraId="38AF3A96" w14:textId="77777777" w:rsidR="00301FC0" w:rsidRPr="005F30AC" w:rsidRDefault="003A170E">
            <w:pPr>
              <w:widowControl w:val="0"/>
              <w:spacing w:line="240" w:lineRule="auto"/>
              <w:jc w:val="center"/>
              <w:rPr>
                <w:b/>
                <w:sz w:val="18"/>
                <w:szCs w:val="18"/>
              </w:rPr>
            </w:pPr>
            <w:r w:rsidRPr="005F30AC">
              <w:rPr>
                <w:b/>
                <w:sz w:val="18"/>
                <w:szCs w:val="18"/>
              </w:rPr>
              <w:t>Not at all</w:t>
            </w:r>
          </w:p>
        </w:tc>
      </w:tr>
      <w:tr w:rsidR="00301FC0" w14:paraId="7C3107D5" w14:textId="77777777" w:rsidTr="005F30AC">
        <w:tc>
          <w:tcPr>
            <w:tcW w:w="3680" w:type="dxa"/>
            <w:shd w:val="clear" w:color="auto" w:fill="auto"/>
            <w:tcMar>
              <w:top w:w="0" w:type="dxa"/>
              <w:left w:w="100" w:type="dxa"/>
              <w:bottom w:w="0" w:type="dxa"/>
              <w:right w:w="100" w:type="dxa"/>
            </w:tcMar>
          </w:tcPr>
          <w:p w14:paraId="588BD68B" w14:textId="77777777" w:rsidR="00301FC0" w:rsidRPr="005F30AC" w:rsidRDefault="003A170E">
            <w:pPr>
              <w:widowControl w:val="0"/>
              <w:spacing w:line="240" w:lineRule="auto"/>
              <w:rPr>
                <w:bCs/>
              </w:rPr>
            </w:pPr>
            <w:r w:rsidRPr="005F30AC">
              <w:rPr>
                <w:bCs/>
              </w:rPr>
              <w:t>See connections between my job and my studies</w:t>
            </w:r>
          </w:p>
        </w:tc>
        <w:tc>
          <w:tcPr>
            <w:tcW w:w="1170" w:type="dxa"/>
            <w:shd w:val="clear" w:color="auto" w:fill="auto"/>
            <w:tcMar>
              <w:top w:w="0" w:type="dxa"/>
              <w:left w:w="100" w:type="dxa"/>
              <w:bottom w:w="0" w:type="dxa"/>
              <w:right w:w="100" w:type="dxa"/>
            </w:tcMar>
          </w:tcPr>
          <w:p w14:paraId="07B28298" w14:textId="77777777" w:rsidR="00301FC0" w:rsidRPr="005F30AC" w:rsidRDefault="003A170E">
            <w:pPr>
              <w:widowControl w:val="0"/>
              <w:spacing w:line="240" w:lineRule="auto"/>
              <w:jc w:val="center"/>
              <w:rPr>
                <w:bCs/>
              </w:rPr>
            </w:pPr>
            <w:r w:rsidRPr="005F30AC">
              <w:rPr>
                <w:bCs/>
              </w:rPr>
              <w:t>37.9%</w:t>
            </w:r>
          </w:p>
        </w:tc>
        <w:tc>
          <w:tcPr>
            <w:tcW w:w="990" w:type="dxa"/>
            <w:shd w:val="clear" w:color="auto" w:fill="auto"/>
            <w:tcMar>
              <w:top w:w="0" w:type="dxa"/>
              <w:left w:w="100" w:type="dxa"/>
              <w:bottom w:w="0" w:type="dxa"/>
              <w:right w:w="100" w:type="dxa"/>
            </w:tcMar>
          </w:tcPr>
          <w:p w14:paraId="6648AA81" w14:textId="77777777" w:rsidR="00301FC0" w:rsidRPr="005F30AC" w:rsidRDefault="003A170E">
            <w:pPr>
              <w:widowControl w:val="0"/>
              <w:spacing w:line="240" w:lineRule="auto"/>
              <w:jc w:val="center"/>
              <w:rPr>
                <w:bCs/>
              </w:rPr>
            </w:pPr>
            <w:r w:rsidRPr="005F30AC">
              <w:rPr>
                <w:bCs/>
              </w:rPr>
              <w:t>20.6%</w:t>
            </w:r>
          </w:p>
        </w:tc>
        <w:tc>
          <w:tcPr>
            <w:tcW w:w="1440" w:type="dxa"/>
            <w:shd w:val="clear" w:color="auto" w:fill="auto"/>
            <w:tcMar>
              <w:top w:w="0" w:type="dxa"/>
              <w:left w:w="100" w:type="dxa"/>
              <w:bottom w:w="0" w:type="dxa"/>
              <w:right w:w="100" w:type="dxa"/>
            </w:tcMar>
          </w:tcPr>
          <w:p w14:paraId="0CC1F3ED" w14:textId="77777777" w:rsidR="00301FC0" w:rsidRPr="005F30AC" w:rsidRDefault="003A170E">
            <w:pPr>
              <w:widowControl w:val="0"/>
              <w:spacing w:line="240" w:lineRule="auto"/>
              <w:jc w:val="center"/>
              <w:rPr>
                <w:bCs/>
              </w:rPr>
            </w:pPr>
            <w:r w:rsidRPr="005F30AC">
              <w:rPr>
                <w:bCs/>
              </w:rPr>
              <w:t>20.6%</w:t>
            </w:r>
          </w:p>
        </w:tc>
        <w:tc>
          <w:tcPr>
            <w:tcW w:w="1170" w:type="dxa"/>
            <w:shd w:val="clear" w:color="auto" w:fill="auto"/>
            <w:tcMar>
              <w:top w:w="0" w:type="dxa"/>
              <w:left w:w="100" w:type="dxa"/>
              <w:bottom w:w="0" w:type="dxa"/>
              <w:right w:w="100" w:type="dxa"/>
            </w:tcMar>
          </w:tcPr>
          <w:p w14:paraId="07B79581" w14:textId="77777777" w:rsidR="00301FC0" w:rsidRPr="005F30AC" w:rsidRDefault="003A170E">
            <w:pPr>
              <w:widowControl w:val="0"/>
              <w:spacing w:line="240" w:lineRule="auto"/>
              <w:jc w:val="center"/>
              <w:rPr>
                <w:bCs/>
              </w:rPr>
            </w:pPr>
            <w:r w:rsidRPr="005F30AC">
              <w:rPr>
                <w:bCs/>
              </w:rPr>
              <w:t>10.3%</w:t>
            </w:r>
          </w:p>
        </w:tc>
        <w:tc>
          <w:tcPr>
            <w:tcW w:w="910" w:type="dxa"/>
            <w:shd w:val="clear" w:color="auto" w:fill="auto"/>
            <w:tcMar>
              <w:top w:w="0" w:type="dxa"/>
              <w:left w:w="100" w:type="dxa"/>
              <w:bottom w:w="0" w:type="dxa"/>
              <w:right w:w="100" w:type="dxa"/>
            </w:tcMar>
          </w:tcPr>
          <w:p w14:paraId="28EF3781" w14:textId="77777777" w:rsidR="00301FC0" w:rsidRPr="005F30AC" w:rsidRDefault="003A170E">
            <w:pPr>
              <w:widowControl w:val="0"/>
              <w:spacing w:line="240" w:lineRule="auto"/>
              <w:jc w:val="center"/>
              <w:rPr>
                <w:bCs/>
              </w:rPr>
            </w:pPr>
            <w:r w:rsidRPr="005F30AC">
              <w:rPr>
                <w:bCs/>
              </w:rPr>
              <w:t>8.8%</w:t>
            </w:r>
          </w:p>
        </w:tc>
      </w:tr>
      <w:tr w:rsidR="00301FC0" w14:paraId="4A78D839" w14:textId="77777777" w:rsidTr="005F30AC">
        <w:tc>
          <w:tcPr>
            <w:tcW w:w="3680" w:type="dxa"/>
            <w:shd w:val="clear" w:color="auto" w:fill="auto"/>
            <w:tcMar>
              <w:top w:w="0" w:type="dxa"/>
              <w:left w:w="100" w:type="dxa"/>
              <w:bottom w:w="0" w:type="dxa"/>
              <w:right w:w="100" w:type="dxa"/>
            </w:tcMar>
          </w:tcPr>
          <w:p w14:paraId="00066A86" w14:textId="77777777" w:rsidR="00301FC0" w:rsidRPr="005F30AC" w:rsidRDefault="003A170E">
            <w:pPr>
              <w:widowControl w:val="0"/>
              <w:spacing w:line="240" w:lineRule="auto"/>
              <w:rPr>
                <w:bCs/>
              </w:rPr>
            </w:pPr>
            <w:r w:rsidRPr="005F30AC">
              <w:rPr>
                <w:bCs/>
              </w:rPr>
              <w:t>Prepare for real-world employment</w:t>
            </w:r>
          </w:p>
        </w:tc>
        <w:tc>
          <w:tcPr>
            <w:tcW w:w="1170" w:type="dxa"/>
            <w:shd w:val="clear" w:color="auto" w:fill="auto"/>
            <w:tcMar>
              <w:top w:w="0" w:type="dxa"/>
              <w:left w:w="100" w:type="dxa"/>
              <w:bottom w:w="0" w:type="dxa"/>
              <w:right w:w="100" w:type="dxa"/>
            </w:tcMar>
          </w:tcPr>
          <w:p w14:paraId="113138C6" w14:textId="77777777" w:rsidR="00301FC0" w:rsidRPr="005F30AC" w:rsidRDefault="003A170E">
            <w:pPr>
              <w:widowControl w:val="0"/>
              <w:spacing w:line="240" w:lineRule="auto"/>
              <w:jc w:val="center"/>
              <w:rPr>
                <w:bCs/>
              </w:rPr>
            </w:pPr>
            <w:r w:rsidRPr="005F30AC">
              <w:rPr>
                <w:bCs/>
              </w:rPr>
              <w:t>42.6%</w:t>
            </w:r>
          </w:p>
        </w:tc>
        <w:tc>
          <w:tcPr>
            <w:tcW w:w="990" w:type="dxa"/>
            <w:shd w:val="clear" w:color="auto" w:fill="auto"/>
            <w:tcMar>
              <w:top w:w="0" w:type="dxa"/>
              <w:left w:w="100" w:type="dxa"/>
              <w:bottom w:w="0" w:type="dxa"/>
              <w:right w:w="100" w:type="dxa"/>
            </w:tcMar>
          </w:tcPr>
          <w:p w14:paraId="285BD036" w14:textId="77777777" w:rsidR="00301FC0" w:rsidRPr="005F30AC" w:rsidRDefault="003A170E">
            <w:pPr>
              <w:widowControl w:val="0"/>
              <w:spacing w:line="240" w:lineRule="auto"/>
              <w:jc w:val="center"/>
              <w:rPr>
                <w:bCs/>
              </w:rPr>
            </w:pPr>
            <w:r w:rsidRPr="005F30AC">
              <w:rPr>
                <w:bCs/>
              </w:rPr>
              <w:t>25.0%</w:t>
            </w:r>
          </w:p>
        </w:tc>
        <w:tc>
          <w:tcPr>
            <w:tcW w:w="1440" w:type="dxa"/>
            <w:shd w:val="clear" w:color="auto" w:fill="auto"/>
            <w:tcMar>
              <w:top w:w="0" w:type="dxa"/>
              <w:left w:w="100" w:type="dxa"/>
              <w:bottom w:w="0" w:type="dxa"/>
              <w:right w:w="100" w:type="dxa"/>
            </w:tcMar>
          </w:tcPr>
          <w:p w14:paraId="654F654D" w14:textId="77777777" w:rsidR="00301FC0" w:rsidRPr="005F30AC" w:rsidRDefault="003A170E">
            <w:pPr>
              <w:widowControl w:val="0"/>
              <w:spacing w:line="240" w:lineRule="auto"/>
              <w:jc w:val="center"/>
              <w:rPr>
                <w:bCs/>
              </w:rPr>
            </w:pPr>
            <w:r w:rsidRPr="005F30AC">
              <w:rPr>
                <w:bCs/>
              </w:rPr>
              <w:t>17.6%</w:t>
            </w:r>
          </w:p>
        </w:tc>
        <w:tc>
          <w:tcPr>
            <w:tcW w:w="1170" w:type="dxa"/>
            <w:shd w:val="clear" w:color="auto" w:fill="auto"/>
            <w:tcMar>
              <w:top w:w="0" w:type="dxa"/>
              <w:left w:w="100" w:type="dxa"/>
              <w:bottom w:w="0" w:type="dxa"/>
              <w:right w:w="100" w:type="dxa"/>
            </w:tcMar>
          </w:tcPr>
          <w:p w14:paraId="31EE1FC1" w14:textId="77777777" w:rsidR="00301FC0" w:rsidRPr="005F30AC" w:rsidRDefault="003A170E">
            <w:pPr>
              <w:widowControl w:val="0"/>
              <w:spacing w:line="240" w:lineRule="auto"/>
              <w:jc w:val="center"/>
              <w:rPr>
                <w:bCs/>
              </w:rPr>
            </w:pPr>
            <w:r w:rsidRPr="005F30AC">
              <w:rPr>
                <w:bCs/>
              </w:rPr>
              <w:t>5.9%</w:t>
            </w:r>
          </w:p>
        </w:tc>
        <w:tc>
          <w:tcPr>
            <w:tcW w:w="910" w:type="dxa"/>
            <w:shd w:val="clear" w:color="auto" w:fill="auto"/>
            <w:tcMar>
              <w:top w:w="0" w:type="dxa"/>
              <w:left w:w="100" w:type="dxa"/>
              <w:bottom w:w="0" w:type="dxa"/>
              <w:right w:w="100" w:type="dxa"/>
            </w:tcMar>
          </w:tcPr>
          <w:p w14:paraId="1744EE5B" w14:textId="77777777" w:rsidR="00301FC0" w:rsidRPr="005F30AC" w:rsidRDefault="003A170E">
            <w:pPr>
              <w:widowControl w:val="0"/>
              <w:spacing w:line="240" w:lineRule="auto"/>
              <w:jc w:val="center"/>
              <w:rPr>
                <w:bCs/>
              </w:rPr>
            </w:pPr>
            <w:r w:rsidRPr="005F30AC">
              <w:rPr>
                <w:bCs/>
              </w:rPr>
              <w:t>8.8%</w:t>
            </w:r>
          </w:p>
        </w:tc>
      </w:tr>
      <w:tr w:rsidR="00301FC0" w14:paraId="30049BB9" w14:textId="77777777" w:rsidTr="005F30AC">
        <w:tc>
          <w:tcPr>
            <w:tcW w:w="3680" w:type="dxa"/>
            <w:shd w:val="clear" w:color="auto" w:fill="auto"/>
            <w:tcMar>
              <w:top w:w="0" w:type="dxa"/>
              <w:left w:w="100" w:type="dxa"/>
              <w:bottom w:w="0" w:type="dxa"/>
              <w:right w:w="100" w:type="dxa"/>
            </w:tcMar>
          </w:tcPr>
          <w:p w14:paraId="190BE145" w14:textId="77777777" w:rsidR="00301FC0" w:rsidRPr="005F30AC" w:rsidRDefault="003A170E">
            <w:pPr>
              <w:widowControl w:val="0"/>
              <w:spacing w:line="240" w:lineRule="auto"/>
              <w:rPr>
                <w:bCs/>
              </w:rPr>
            </w:pPr>
            <w:r w:rsidRPr="005F30AC">
              <w:rPr>
                <w:bCs/>
              </w:rPr>
              <w:t>Improve writing and oral communication skills</w:t>
            </w:r>
          </w:p>
        </w:tc>
        <w:tc>
          <w:tcPr>
            <w:tcW w:w="1170" w:type="dxa"/>
            <w:shd w:val="clear" w:color="auto" w:fill="auto"/>
            <w:tcMar>
              <w:top w:w="0" w:type="dxa"/>
              <w:left w:w="100" w:type="dxa"/>
              <w:bottom w:w="0" w:type="dxa"/>
              <w:right w:w="100" w:type="dxa"/>
            </w:tcMar>
          </w:tcPr>
          <w:p w14:paraId="77CDD061" w14:textId="77777777" w:rsidR="00301FC0" w:rsidRPr="005F30AC" w:rsidRDefault="003A170E">
            <w:pPr>
              <w:widowControl w:val="0"/>
              <w:spacing w:line="240" w:lineRule="auto"/>
              <w:jc w:val="center"/>
              <w:rPr>
                <w:bCs/>
              </w:rPr>
            </w:pPr>
            <w:r w:rsidRPr="005F30AC">
              <w:rPr>
                <w:bCs/>
              </w:rPr>
              <w:t>45.6%</w:t>
            </w:r>
          </w:p>
        </w:tc>
        <w:tc>
          <w:tcPr>
            <w:tcW w:w="990" w:type="dxa"/>
            <w:shd w:val="clear" w:color="auto" w:fill="auto"/>
            <w:tcMar>
              <w:top w:w="0" w:type="dxa"/>
              <w:left w:w="100" w:type="dxa"/>
              <w:bottom w:w="0" w:type="dxa"/>
              <w:right w:w="100" w:type="dxa"/>
            </w:tcMar>
          </w:tcPr>
          <w:p w14:paraId="2DC021E9" w14:textId="77777777" w:rsidR="00301FC0" w:rsidRPr="005F30AC" w:rsidRDefault="003A170E">
            <w:pPr>
              <w:widowControl w:val="0"/>
              <w:spacing w:line="240" w:lineRule="auto"/>
              <w:jc w:val="center"/>
              <w:rPr>
                <w:bCs/>
              </w:rPr>
            </w:pPr>
            <w:r w:rsidRPr="005F30AC">
              <w:rPr>
                <w:bCs/>
              </w:rPr>
              <w:t>13.2%</w:t>
            </w:r>
          </w:p>
        </w:tc>
        <w:tc>
          <w:tcPr>
            <w:tcW w:w="1440" w:type="dxa"/>
            <w:shd w:val="clear" w:color="auto" w:fill="auto"/>
            <w:tcMar>
              <w:top w:w="0" w:type="dxa"/>
              <w:left w:w="100" w:type="dxa"/>
              <w:bottom w:w="0" w:type="dxa"/>
              <w:right w:w="100" w:type="dxa"/>
            </w:tcMar>
          </w:tcPr>
          <w:p w14:paraId="3EE1A71C" w14:textId="77777777" w:rsidR="00301FC0" w:rsidRPr="005F30AC" w:rsidRDefault="003A170E">
            <w:pPr>
              <w:widowControl w:val="0"/>
              <w:spacing w:line="240" w:lineRule="auto"/>
              <w:jc w:val="center"/>
              <w:rPr>
                <w:bCs/>
              </w:rPr>
            </w:pPr>
            <w:r w:rsidRPr="005F30AC">
              <w:rPr>
                <w:bCs/>
              </w:rPr>
              <w:t>16.2%</w:t>
            </w:r>
          </w:p>
        </w:tc>
        <w:tc>
          <w:tcPr>
            <w:tcW w:w="1170" w:type="dxa"/>
            <w:shd w:val="clear" w:color="auto" w:fill="auto"/>
            <w:tcMar>
              <w:top w:w="0" w:type="dxa"/>
              <w:left w:w="100" w:type="dxa"/>
              <w:bottom w:w="0" w:type="dxa"/>
              <w:right w:w="100" w:type="dxa"/>
            </w:tcMar>
          </w:tcPr>
          <w:p w14:paraId="71D4B13D" w14:textId="77777777" w:rsidR="00301FC0" w:rsidRPr="005F30AC" w:rsidRDefault="003A170E">
            <w:pPr>
              <w:widowControl w:val="0"/>
              <w:spacing w:line="240" w:lineRule="auto"/>
              <w:jc w:val="center"/>
              <w:rPr>
                <w:bCs/>
              </w:rPr>
            </w:pPr>
            <w:r w:rsidRPr="005F30AC">
              <w:rPr>
                <w:bCs/>
              </w:rPr>
              <w:t>13.2%</w:t>
            </w:r>
          </w:p>
        </w:tc>
        <w:tc>
          <w:tcPr>
            <w:tcW w:w="910" w:type="dxa"/>
            <w:shd w:val="clear" w:color="auto" w:fill="auto"/>
            <w:tcMar>
              <w:top w:w="0" w:type="dxa"/>
              <w:left w:w="100" w:type="dxa"/>
              <w:bottom w:w="0" w:type="dxa"/>
              <w:right w:w="100" w:type="dxa"/>
            </w:tcMar>
          </w:tcPr>
          <w:p w14:paraId="07A069B9" w14:textId="77777777" w:rsidR="00301FC0" w:rsidRPr="005F30AC" w:rsidRDefault="003A170E">
            <w:pPr>
              <w:widowControl w:val="0"/>
              <w:spacing w:line="240" w:lineRule="auto"/>
              <w:jc w:val="center"/>
              <w:rPr>
                <w:bCs/>
              </w:rPr>
            </w:pPr>
            <w:r w:rsidRPr="005F30AC">
              <w:rPr>
                <w:bCs/>
              </w:rPr>
              <w:t>11.8%</w:t>
            </w:r>
          </w:p>
        </w:tc>
      </w:tr>
      <w:tr w:rsidR="00301FC0" w14:paraId="5BF9A575" w14:textId="77777777" w:rsidTr="005F30AC">
        <w:tc>
          <w:tcPr>
            <w:tcW w:w="3680" w:type="dxa"/>
            <w:shd w:val="clear" w:color="auto" w:fill="auto"/>
            <w:tcMar>
              <w:top w:w="0" w:type="dxa"/>
              <w:left w:w="100" w:type="dxa"/>
              <w:bottom w:w="0" w:type="dxa"/>
              <w:right w:w="100" w:type="dxa"/>
            </w:tcMar>
          </w:tcPr>
          <w:p w14:paraId="3BD6E6EB" w14:textId="77777777" w:rsidR="00301FC0" w:rsidRPr="005F30AC" w:rsidRDefault="003A170E">
            <w:pPr>
              <w:widowControl w:val="0"/>
              <w:spacing w:line="240" w:lineRule="auto"/>
              <w:rPr>
                <w:bCs/>
              </w:rPr>
            </w:pPr>
            <w:r w:rsidRPr="005F30AC">
              <w:rPr>
                <w:bCs/>
              </w:rPr>
              <w:t>Use critical thinking skills for problem-solving</w:t>
            </w:r>
          </w:p>
        </w:tc>
        <w:tc>
          <w:tcPr>
            <w:tcW w:w="1170" w:type="dxa"/>
            <w:shd w:val="clear" w:color="auto" w:fill="auto"/>
            <w:tcMar>
              <w:top w:w="0" w:type="dxa"/>
              <w:left w:w="100" w:type="dxa"/>
              <w:bottom w:w="0" w:type="dxa"/>
              <w:right w:w="100" w:type="dxa"/>
            </w:tcMar>
          </w:tcPr>
          <w:p w14:paraId="3E658FA0" w14:textId="77777777" w:rsidR="00301FC0" w:rsidRPr="005F30AC" w:rsidRDefault="003A170E">
            <w:pPr>
              <w:widowControl w:val="0"/>
              <w:spacing w:line="240" w:lineRule="auto"/>
              <w:jc w:val="center"/>
              <w:rPr>
                <w:bCs/>
              </w:rPr>
            </w:pPr>
            <w:r w:rsidRPr="005F30AC">
              <w:rPr>
                <w:bCs/>
              </w:rPr>
              <w:t>44.1%</w:t>
            </w:r>
          </w:p>
        </w:tc>
        <w:tc>
          <w:tcPr>
            <w:tcW w:w="990" w:type="dxa"/>
            <w:shd w:val="clear" w:color="auto" w:fill="auto"/>
            <w:tcMar>
              <w:top w:w="0" w:type="dxa"/>
              <w:left w:w="100" w:type="dxa"/>
              <w:bottom w:w="0" w:type="dxa"/>
              <w:right w:w="100" w:type="dxa"/>
            </w:tcMar>
          </w:tcPr>
          <w:p w14:paraId="5943C730" w14:textId="77777777" w:rsidR="00301FC0" w:rsidRPr="005F30AC" w:rsidRDefault="003A170E">
            <w:pPr>
              <w:widowControl w:val="0"/>
              <w:spacing w:line="240" w:lineRule="auto"/>
              <w:jc w:val="center"/>
              <w:rPr>
                <w:bCs/>
              </w:rPr>
            </w:pPr>
            <w:r w:rsidRPr="005F30AC">
              <w:rPr>
                <w:bCs/>
              </w:rPr>
              <w:t>23.5%</w:t>
            </w:r>
          </w:p>
        </w:tc>
        <w:tc>
          <w:tcPr>
            <w:tcW w:w="1440" w:type="dxa"/>
            <w:shd w:val="clear" w:color="auto" w:fill="auto"/>
            <w:tcMar>
              <w:top w:w="0" w:type="dxa"/>
              <w:left w:w="100" w:type="dxa"/>
              <w:bottom w:w="0" w:type="dxa"/>
              <w:right w:w="100" w:type="dxa"/>
            </w:tcMar>
          </w:tcPr>
          <w:p w14:paraId="183D6304" w14:textId="77777777" w:rsidR="00301FC0" w:rsidRPr="005F30AC" w:rsidRDefault="003A170E">
            <w:pPr>
              <w:widowControl w:val="0"/>
              <w:spacing w:line="240" w:lineRule="auto"/>
              <w:jc w:val="center"/>
              <w:rPr>
                <w:bCs/>
              </w:rPr>
            </w:pPr>
            <w:r w:rsidRPr="005F30AC">
              <w:rPr>
                <w:bCs/>
              </w:rPr>
              <w:t>16.2%</w:t>
            </w:r>
          </w:p>
        </w:tc>
        <w:tc>
          <w:tcPr>
            <w:tcW w:w="1170" w:type="dxa"/>
            <w:shd w:val="clear" w:color="auto" w:fill="auto"/>
            <w:tcMar>
              <w:top w:w="0" w:type="dxa"/>
              <w:left w:w="100" w:type="dxa"/>
              <w:bottom w:w="0" w:type="dxa"/>
              <w:right w:w="100" w:type="dxa"/>
            </w:tcMar>
          </w:tcPr>
          <w:p w14:paraId="060C5D7C" w14:textId="77777777" w:rsidR="00301FC0" w:rsidRPr="005F30AC" w:rsidRDefault="003A170E">
            <w:pPr>
              <w:widowControl w:val="0"/>
              <w:spacing w:line="240" w:lineRule="auto"/>
              <w:jc w:val="center"/>
              <w:rPr>
                <w:bCs/>
              </w:rPr>
            </w:pPr>
            <w:r w:rsidRPr="005F30AC">
              <w:rPr>
                <w:bCs/>
              </w:rPr>
              <w:t>10.3%</w:t>
            </w:r>
          </w:p>
        </w:tc>
        <w:tc>
          <w:tcPr>
            <w:tcW w:w="910" w:type="dxa"/>
            <w:shd w:val="clear" w:color="auto" w:fill="auto"/>
            <w:tcMar>
              <w:top w:w="0" w:type="dxa"/>
              <w:left w:w="100" w:type="dxa"/>
              <w:bottom w:w="0" w:type="dxa"/>
              <w:right w:w="100" w:type="dxa"/>
            </w:tcMar>
          </w:tcPr>
          <w:p w14:paraId="236B0709" w14:textId="77777777" w:rsidR="00301FC0" w:rsidRPr="005F30AC" w:rsidRDefault="003A170E">
            <w:pPr>
              <w:widowControl w:val="0"/>
              <w:spacing w:line="240" w:lineRule="auto"/>
              <w:jc w:val="center"/>
              <w:rPr>
                <w:bCs/>
              </w:rPr>
            </w:pPr>
            <w:r w:rsidRPr="005F30AC">
              <w:rPr>
                <w:bCs/>
              </w:rPr>
              <w:t>5.9%</w:t>
            </w:r>
          </w:p>
        </w:tc>
      </w:tr>
      <w:tr w:rsidR="00301FC0" w14:paraId="0D64A64D" w14:textId="77777777" w:rsidTr="005F30AC">
        <w:tc>
          <w:tcPr>
            <w:tcW w:w="3680" w:type="dxa"/>
            <w:shd w:val="clear" w:color="auto" w:fill="auto"/>
            <w:tcMar>
              <w:top w:w="0" w:type="dxa"/>
              <w:left w:w="100" w:type="dxa"/>
              <w:bottom w:w="0" w:type="dxa"/>
              <w:right w:w="100" w:type="dxa"/>
            </w:tcMar>
          </w:tcPr>
          <w:p w14:paraId="134D5465" w14:textId="77777777" w:rsidR="00301FC0" w:rsidRPr="005F30AC" w:rsidRDefault="003A170E">
            <w:pPr>
              <w:widowControl w:val="0"/>
              <w:spacing w:line="240" w:lineRule="auto"/>
              <w:rPr>
                <w:bCs/>
              </w:rPr>
            </w:pPr>
            <w:r w:rsidRPr="005F30AC">
              <w:rPr>
                <w:bCs/>
              </w:rPr>
              <w:t>Develop time management skills</w:t>
            </w:r>
          </w:p>
        </w:tc>
        <w:tc>
          <w:tcPr>
            <w:tcW w:w="1170" w:type="dxa"/>
            <w:shd w:val="clear" w:color="auto" w:fill="auto"/>
            <w:tcMar>
              <w:top w:w="0" w:type="dxa"/>
              <w:left w:w="100" w:type="dxa"/>
              <w:bottom w:w="0" w:type="dxa"/>
              <w:right w:w="100" w:type="dxa"/>
            </w:tcMar>
          </w:tcPr>
          <w:p w14:paraId="18AB66D5" w14:textId="77777777" w:rsidR="00301FC0" w:rsidRPr="005F30AC" w:rsidRDefault="003A170E">
            <w:pPr>
              <w:widowControl w:val="0"/>
              <w:spacing w:line="240" w:lineRule="auto"/>
              <w:jc w:val="center"/>
              <w:rPr>
                <w:bCs/>
              </w:rPr>
            </w:pPr>
            <w:r w:rsidRPr="005F30AC">
              <w:rPr>
                <w:bCs/>
              </w:rPr>
              <w:t>39.7%</w:t>
            </w:r>
          </w:p>
        </w:tc>
        <w:tc>
          <w:tcPr>
            <w:tcW w:w="990" w:type="dxa"/>
            <w:shd w:val="clear" w:color="auto" w:fill="auto"/>
            <w:tcMar>
              <w:top w:w="0" w:type="dxa"/>
              <w:left w:w="100" w:type="dxa"/>
              <w:bottom w:w="0" w:type="dxa"/>
              <w:right w:w="100" w:type="dxa"/>
            </w:tcMar>
          </w:tcPr>
          <w:p w14:paraId="0294BF71" w14:textId="77777777" w:rsidR="00301FC0" w:rsidRPr="005F30AC" w:rsidRDefault="003A170E">
            <w:pPr>
              <w:widowControl w:val="0"/>
              <w:spacing w:line="240" w:lineRule="auto"/>
              <w:jc w:val="center"/>
              <w:rPr>
                <w:bCs/>
              </w:rPr>
            </w:pPr>
            <w:r w:rsidRPr="005F30AC">
              <w:rPr>
                <w:bCs/>
              </w:rPr>
              <w:t>25.0%</w:t>
            </w:r>
          </w:p>
        </w:tc>
        <w:tc>
          <w:tcPr>
            <w:tcW w:w="1440" w:type="dxa"/>
            <w:shd w:val="clear" w:color="auto" w:fill="auto"/>
            <w:tcMar>
              <w:top w:w="0" w:type="dxa"/>
              <w:left w:w="100" w:type="dxa"/>
              <w:bottom w:w="0" w:type="dxa"/>
              <w:right w:w="100" w:type="dxa"/>
            </w:tcMar>
          </w:tcPr>
          <w:p w14:paraId="1F80FF29" w14:textId="77777777" w:rsidR="00301FC0" w:rsidRPr="005F30AC" w:rsidRDefault="003A170E">
            <w:pPr>
              <w:widowControl w:val="0"/>
              <w:spacing w:line="240" w:lineRule="auto"/>
              <w:jc w:val="center"/>
              <w:rPr>
                <w:bCs/>
              </w:rPr>
            </w:pPr>
            <w:r w:rsidRPr="005F30AC">
              <w:rPr>
                <w:bCs/>
              </w:rPr>
              <w:t>20.6%</w:t>
            </w:r>
          </w:p>
        </w:tc>
        <w:tc>
          <w:tcPr>
            <w:tcW w:w="1170" w:type="dxa"/>
            <w:shd w:val="clear" w:color="auto" w:fill="auto"/>
            <w:tcMar>
              <w:top w:w="0" w:type="dxa"/>
              <w:left w:w="100" w:type="dxa"/>
              <w:bottom w:w="0" w:type="dxa"/>
              <w:right w:w="100" w:type="dxa"/>
            </w:tcMar>
          </w:tcPr>
          <w:p w14:paraId="32C988B6" w14:textId="77777777" w:rsidR="00301FC0" w:rsidRPr="005F30AC" w:rsidRDefault="003A170E">
            <w:pPr>
              <w:widowControl w:val="0"/>
              <w:spacing w:line="240" w:lineRule="auto"/>
              <w:jc w:val="center"/>
              <w:rPr>
                <w:bCs/>
              </w:rPr>
            </w:pPr>
            <w:r w:rsidRPr="005F30AC">
              <w:rPr>
                <w:bCs/>
              </w:rPr>
              <w:t>7.4%</w:t>
            </w:r>
          </w:p>
        </w:tc>
        <w:tc>
          <w:tcPr>
            <w:tcW w:w="910" w:type="dxa"/>
            <w:shd w:val="clear" w:color="auto" w:fill="auto"/>
            <w:tcMar>
              <w:top w:w="0" w:type="dxa"/>
              <w:left w:w="100" w:type="dxa"/>
              <w:bottom w:w="0" w:type="dxa"/>
              <w:right w:w="100" w:type="dxa"/>
            </w:tcMar>
          </w:tcPr>
          <w:p w14:paraId="788E7D2A" w14:textId="77777777" w:rsidR="00301FC0" w:rsidRPr="005F30AC" w:rsidRDefault="003A170E">
            <w:pPr>
              <w:widowControl w:val="0"/>
              <w:spacing w:line="240" w:lineRule="auto"/>
              <w:jc w:val="center"/>
              <w:rPr>
                <w:bCs/>
              </w:rPr>
            </w:pPr>
            <w:r w:rsidRPr="005F30AC">
              <w:rPr>
                <w:bCs/>
              </w:rPr>
              <w:t>7.4%</w:t>
            </w:r>
          </w:p>
        </w:tc>
      </w:tr>
      <w:tr w:rsidR="00301FC0" w14:paraId="337A3B14" w14:textId="77777777" w:rsidTr="005F30AC">
        <w:tc>
          <w:tcPr>
            <w:tcW w:w="3680" w:type="dxa"/>
            <w:shd w:val="clear" w:color="auto" w:fill="auto"/>
            <w:tcMar>
              <w:top w:w="0" w:type="dxa"/>
              <w:left w:w="100" w:type="dxa"/>
              <w:bottom w:w="0" w:type="dxa"/>
              <w:right w:w="100" w:type="dxa"/>
            </w:tcMar>
          </w:tcPr>
          <w:p w14:paraId="694C9D21" w14:textId="77777777" w:rsidR="00301FC0" w:rsidRPr="005F30AC" w:rsidRDefault="003A170E">
            <w:pPr>
              <w:widowControl w:val="0"/>
              <w:spacing w:line="240" w:lineRule="auto"/>
              <w:rPr>
                <w:bCs/>
              </w:rPr>
            </w:pPr>
            <w:r w:rsidRPr="005F30AC">
              <w:rPr>
                <w:bCs/>
              </w:rPr>
              <w:t>Develop conflict management skills</w:t>
            </w:r>
          </w:p>
        </w:tc>
        <w:tc>
          <w:tcPr>
            <w:tcW w:w="1170" w:type="dxa"/>
            <w:shd w:val="clear" w:color="auto" w:fill="auto"/>
            <w:tcMar>
              <w:top w:w="0" w:type="dxa"/>
              <w:left w:w="100" w:type="dxa"/>
              <w:bottom w:w="0" w:type="dxa"/>
              <w:right w:w="100" w:type="dxa"/>
            </w:tcMar>
          </w:tcPr>
          <w:p w14:paraId="3B34EDEE" w14:textId="77777777" w:rsidR="00301FC0" w:rsidRPr="005F30AC" w:rsidRDefault="003A170E">
            <w:pPr>
              <w:widowControl w:val="0"/>
              <w:spacing w:line="240" w:lineRule="auto"/>
              <w:jc w:val="center"/>
              <w:rPr>
                <w:bCs/>
              </w:rPr>
            </w:pPr>
            <w:r w:rsidRPr="005F30AC">
              <w:rPr>
                <w:bCs/>
              </w:rPr>
              <w:t>40.3%</w:t>
            </w:r>
          </w:p>
        </w:tc>
        <w:tc>
          <w:tcPr>
            <w:tcW w:w="990" w:type="dxa"/>
            <w:shd w:val="clear" w:color="auto" w:fill="auto"/>
            <w:tcMar>
              <w:top w:w="0" w:type="dxa"/>
              <w:left w:w="100" w:type="dxa"/>
              <w:bottom w:w="0" w:type="dxa"/>
              <w:right w:w="100" w:type="dxa"/>
            </w:tcMar>
          </w:tcPr>
          <w:p w14:paraId="78988F5C" w14:textId="77777777" w:rsidR="00301FC0" w:rsidRPr="005F30AC" w:rsidRDefault="003A170E">
            <w:pPr>
              <w:widowControl w:val="0"/>
              <w:spacing w:line="240" w:lineRule="auto"/>
              <w:jc w:val="center"/>
              <w:rPr>
                <w:bCs/>
              </w:rPr>
            </w:pPr>
            <w:r w:rsidRPr="005F30AC">
              <w:rPr>
                <w:bCs/>
              </w:rPr>
              <w:t>25.4%</w:t>
            </w:r>
          </w:p>
        </w:tc>
        <w:tc>
          <w:tcPr>
            <w:tcW w:w="1440" w:type="dxa"/>
            <w:shd w:val="clear" w:color="auto" w:fill="auto"/>
            <w:tcMar>
              <w:top w:w="0" w:type="dxa"/>
              <w:left w:w="100" w:type="dxa"/>
              <w:bottom w:w="0" w:type="dxa"/>
              <w:right w:w="100" w:type="dxa"/>
            </w:tcMar>
          </w:tcPr>
          <w:p w14:paraId="0FC0BCB4" w14:textId="77777777" w:rsidR="00301FC0" w:rsidRPr="005F30AC" w:rsidRDefault="003A170E">
            <w:pPr>
              <w:widowControl w:val="0"/>
              <w:spacing w:line="240" w:lineRule="auto"/>
              <w:jc w:val="center"/>
              <w:rPr>
                <w:bCs/>
              </w:rPr>
            </w:pPr>
            <w:r w:rsidRPr="005F30AC">
              <w:rPr>
                <w:bCs/>
              </w:rPr>
              <w:t>17.9%</w:t>
            </w:r>
          </w:p>
        </w:tc>
        <w:tc>
          <w:tcPr>
            <w:tcW w:w="1170" w:type="dxa"/>
            <w:shd w:val="clear" w:color="auto" w:fill="auto"/>
            <w:tcMar>
              <w:top w:w="0" w:type="dxa"/>
              <w:left w:w="100" w:type="dxa"/>
              <w:bottom w:w="0" w:type="dxa"/>
              <w:right w:w="100" w:type="dxa"/>
            </w:tcMar>
          </w:tcPr>
          <w:p w14:paraId="7013F7AA" w14:textId="77777777" w:rsidR="00301FC0" w:rsidRPr="005F30AC" w:rsidRDefault="003A170E">
            <w:pPr>
              <w:widowControl w:val="0"/>
              <w:spacing w:line="240" w:lineRule="auto"/>
              <w:jc w:val="center"/>
              <w:rPr>
                <w:bCs/>
              </w:rPr>
            </w:pPr>
            <w:r w:rsidRPr="005F30AC">
              <w:rPr>
                <w:bCs/>
              </w:rPr>
              <w:t>11.9%</w:t>
            </w:r>
          </w:p>
        </w:tc>
        <w:tc>
          <w:tcPr>
            <w:tcW w:w="910" w:type="dxa"/>
            <w:shd w:val="clear" w:color="auto" w:fill="auto"/>
            <w:tcMar>
              <w:top w:w="0" w:type="dxa"/>
              <w:left w:w="100" w:type="dxa"/>
              <w:bottom w:w="0" w:type="dxa"/>
              <w:right w:w="100" w:type="dxa"/>
            </w:tcMar>
          </w:tcPr>
          <w:p w14:paraId="49113064" w14:textId="77777777" w:rsidR="00301FC0" w:rsidRPr="005F30AC" w:rsidRDefault="003A170E">
            <w:pPr>
              <w:widowControl w:val="0"/>
              <w:spacing w:line="240" w:lineRule="auto"/>
              <w:jc w:val="center"/>
              <w:rPr>
                <w:bCs/>
              </w:rPr>
            </w:pPr>
            <w:r w:rsidRPr="005F30AC">
              <w:rPr>
                <w:bCs/>
              </w:rPr>
              <w:t>4.5%</w:t>
            </w:r>
          </w:p>
        </w:tc>
      </w:tr>
      <w:tr w:rsidR="00301FC0" w14:paraId="6BFC62E2" w14:textId="77777777" w:rsidTr="005F30AC">
        <w:tc>
          <w:tcPr>
            <w:tcW w:w="3680" w:type="dxa"/>
            <w:shd w:val="clear" w:color="auto" w:fill="auto"/>
            <w:tcMar>
              <w:top w:w="0" w:type="dxa"/>
              <w:left w:w="100" w:type="dxa"/>
              <w:bottom w:w="0" w:type="dxa"/>
              <w:right w:w="100" w:type="dxa"/>
            </w:tcMar>
          </w:tcPr>
          <w:p w14:paraId="7339446E" w14:textId="77777777" w:rsidR="00301FC0" w:rsidRPr="005F30AC" w:rsidRDefault="003A170E">
            <w:pPr>
              <w:widowControl w:val="0"/>
              <w:spacing w:line="240" w:lineRule="auto"/>
              <w:rPr>
                <w:bCs/>
              </w:rPr>
            </w:pPr>
            <w:r w:rsidRPr="005F30AC">
              <w:rPr>
                <w:bCs/>
              </w:rPr>
              <w:t>Gain multicultural competence</w:t>
            </w:r>
          </w:p>
        </w:tc>
        <w:tc>
          <w:tcPr>
            <w:tcW w:w="1170" w:type="dxa"/>
            <w:shd w:val="clear" w:color="auto" w:fill="auto"/>
            <w:tcMar>
              <w:top w:w="0" w:type="dxa"/>
              <w:left w:w="100" w:type="dxa"/>
              <w:bottom w:w="0" w:type="dxa"/>
              <w:right w:w="100" w:type="dxa"/>
            </w:tcMar>
          </w:tcPr>
          <w:p w14:paraId="77032BD0" w14:textId="77777777" w:rsidR="00301FC0" w:rsidRPr="005F30AC" w:rsidRDefault="003A170E">
            <w:pPr>
              <w:widowControl w:val="0"/>
              <w:spacing w:line="240" w:lineRule="auto"/>
              <w:jc w:val="center"/>
              <w:rPr>
                <w:bCs/>
              </w:rPr>
            </w:pPr>
            <w:r w:rsidRPr="005F30AC">
              <w:rPr>
                <w:bCs/>
              </w:rPr>
              <w:t>32.4%</w:t>
            </w:r>
          </w:p>
        </w:tc>
        <w:tc>
          <w:tcPr>
            <w:tcW w:w="990" w:type="dxa"/>
            <w:shd w:val="clear" w:color="auto" w:fill="auto"/>
            <w:tcMar>
              <w:top w:w="0" w:type="dxa"/>
              <w:left w:w="100" w:type="dxa"/>
              <w:bottom w:w="0" w:type="dxa"/>
              <w:right w:w="100" w:type="dxa"/>
            </w:tcMar>
          </w:tcPr>
          <w:p w14:paraId="4FB4D481" w14:textId="77777777" w:rsidR="00301FC0" w:rsidRPr="005F30AC" w:rsidRDefault="003A170E">
            <w:pPr>
              <w:widowControl w:val="0"/>
              <w:spacing w:line="240" w:lineRule="auto"/>
              <w:jc w:val="center"/>
              <w:rPr>
                <w:bCs/>
              </w:rPr>
            </w:pPr>
            <w:r w:rsidRPr="005F30AC">
              <w:rPr>
                <w:bCs/>
              </w:rPr>
              <w:t>17.6%</w:t>
            </w:r>
          </w:p>
        </w:tc>
        <w:tc>
          <w:tcPr>
            <w:tcW w:w="1440" w:type="dxa"/>
            <w:shd w:val="clear" w:color="auto" w:fill="auto"/>
            <w:tcMar>
              <w:top w:w="0" w:type="dxa"/>
              <w:left w:w="100" w:type="dxa"/>
              <w:bottom w:w="0" w:type="dxa"/>
              <w:right w:w="100" w:type="dxa"/>
            </w:tcMar>
          </w:tcPr>
          <w:p w14:paraId="67494223" w14:textId="77777777" w:rsidR="00301FC0" w:rsidRPr="005F30AC" w:rsidRDefault="003A170E">
            <w:pPr>
              <w:widowControl w:val="0"/>
              <w:spacing w:line="240" w:lineRule="auto"/>
              <w:jc w:val="center"/>
              <w:rPr>
                <w:bCs/>
              </w:rPr>
            </w:pPr>
            <w:r w:rsidRPr="005F30AC">
              <w:rPr>
                <w:bCs/>
              </w:rPr>
              <w:t>20.6%</w:t>
            </w:r>
          </w:p>
        </w:tc>
        <w:tc>
          <w:tcPr>
            <w:tcW w:w="1170" w:type="dxa"/>
            <w:shd w:val="clear" w:color="auto" w:fill="auto"/>
            <w:tcMar>
              <w:top w:w="0" w:type="dxa"/>
              <w:left w:w="100" w:type="dxa"/>
              <w:bottom w:w="0" w:type="dxa"/>
              <w:right w:w="100" w:type="dxa"/>
            </w:tcMar>
          </w:tcPr>
          <w:p w14:paraId="007B1A6D" w14:textId="77777777" w:rsidR="00301FC0" w:rsidRPr="005F30AC" w:rsidRDefault="003A170E">
            <w:pPr>
              <w:widowControl w:val="0"/>
              <w:spacing w:line="240" w:lineRule="auto"/>
              <w:jc w:val="center"/>
              <w:rPr>
                <w:bCs/>
              </w:rPr>
            </w:pPr>
            <w:r w:rsidRPr="005F30AC">
              <w:rPr>
                <w:bCs/>
              </w:rPr>
              <w:t>17.6%</w:t>
            </w:r>
          </w:p>
        </w:tc>
        <w:tc>
          <w:tcPr>
            <w:tcW w:w="910" w:type="dxa"/>
            <w:shd w:val="clear" w:color="auto" w:fill="auto"/>
            <w:tcMar>
              <w:top w:w="0" w:type="dxa"/>
              <w:left w:w="100" w:type="dxa"/>
              <w:bottom w:w="0" w:type="dxa"/>
              <w:right w:w="100" w:type="dxa"/>
            </w:tcMar>
          </w:tcPr>
          <w:p w14:paraId="0DB175AF" w14:textId="77777777" w:rsidR="00301FC0" w:rsidRPr="005F30AC" w:rsidRDefault="003A170E">
            <w:pPr>
              <w:widowControl w:val="0"/>
              <w:spacing w:line="240" w:lineRule="auto"/>
              <w:jc w:val="center"/>
              <w:rPr>
                <w:bCs/>
              </w:rPr>
            </w:pPr>
            <w:r w:rsidRPr="005F30AC">
              <w:rPr>
                <w:bCs/>
              </w:rPr>
              <w:t>11.8%</w:t>
            </w:r>
          </w:p>
        </w:tc>
      </w:tr>
      <w:tr w:rsidR="00301FC0" w14:paraId="40862E13" w14:textId="77777777" w:rsidTr="005F30AC">
        <w:tc>
          <w:tcPr>
            <w:tcW w:w="3680" w:type="dxa"/>
            <w:shd w:val="clear" w:color="auto" w:fill="auto"/>
            <w:tcMar>
              <w:top w:w="0" w:type="dxa"/>
              <w:left w:w="100" w:type="dxa"/>
              <w:bottom w:w="0" w:type="dxa"/>
              <w:right w:w="100" w:type="dxa"/>
            </w:tcMar>
          </w:tcPr>
          <w:p w14:paraId="4C6A792A" w14:textId="77777777" w:rsidR="00301FC0" w:rsidRPr="005F30AC" w:rsidRDefault="003A170E">
            <w:pPr>
              <w:widowControl w:val="0"/>
              <w:spacing w:line="240" w:lineRule="auto"/>
              <w:rPr>
                <w:bCs/>
              </w:rPr>
            </w:pPr>
            <w:r w:rsidRPr="005F30AC">
              <w:rPr>
                <w:bCs/>
              </w:rPr>
              <w:t>Learn about career options</w:t>
            </w:r>
          </w:p>
        </w:tc>
        <w:tc>
          <w:tcPr>
            <w:tcW w:w="1170" w:type="dxa"/>
            <w:shd w:val="clear" w:color="auto" w:fill="auto"/>
            <w:tcMar>
              <w:top w:w="0" w:type="dxa"/>
              <w:left w:w="100" w:type="dxa"/>
              <w:bottom w:w="0" w:type="dxa"/>
              <w:right w:w="100" w:type="dxa"/>
            </w:tcMar>
          </w:tcPr>
          <w:p w14:paraId="2BB728A2" w14:textId="77777777" w:rsidR="00301FC0" w:rsidRPr="005F30AC" w:rsidRDefault="003A170E">
            <w:pPr>
              <w:widowControl w:val="0"/>
              <w:spacing w:line="240" w:lineRule="auto"/>
              <w:jc w:val="center"/>
              <w:rPr>
                <w:bCs/>
              </w:rPr>
            </w:pPr>
            <w:r w:rsidRPr="005F30AC">
              <w:rPr>
                <w:bCs/>
              </w:rPr>
              <w:t>35.3%</w:t>
            </w:r>
          </w:p>
        </w:tc>
        <w:tc>
          <w:tcPr>
            <w:tcW w:w="990" w:type="dxa"/>
            <w:shd w:val="clear" w:color="auto" w:fill="auto"/>
            <w:tcMar>
              <w:top w:w="0" w:type="dxa"/>
              <w:left w:w="100" w:type="dxa"/>
              <w:bottom w:w="0" w:type="dxa"/>
              <w:right w:w="100" w:type="dxa"/>
            </w:tcMar>
          </w:tcPr>
          <w:p w14:paraId="2C9EA9AB" w14:textId="77777777" w:rsidR="00301FC0" w:rsidRPr="005F30AC" w:rsidRDefault="003A170E">
            <w:pPr>
              <w:widowControl w:val="0"/>
              <w:spacing w:line="240" w:lineRule="auto"/>
              <w:jc w:val="center"/>
              <w:rPr>
                <w:bCs/>
              </w:rPr>
            </w:pPr>
            <w:r w:rsidRPr="005F30AC">
              <w:rPr>
                <w:bCs/>
              </w:rPr>
              <w:t>19.1%</w:t>
            </w:r>
          </w:p>
        </w:tc>
        <w:tc>
          <w:tcPr>
            <w:tcW w:w="1440" w:type="dxa"/>
            <w:shd w:val="clear" w:color="auto" w:fill="auto"/>
            <w:tcMar>
              <w:top w:w="0" w:type="dxa"/>
              <w:left w:w="100" w:type="dxa"/>
              <w:bottom w:w="0" w:type="dxa"/>
              <w:right w:w="100" w:type="dxa"/>
            </w:tcMar>
          </w:tcPr>
          <w:p w14:paraId="5DDFBE4A" w14:textId="77777777" w:rsidR="00301FC0" w:rsidRPr="005F30AC" w:rsidRDefault="003A170E">
            <w:pPr>
              <w:widowControl w:val="0"/>
              <w:spacing w:line="240" w:lineRule="auto"/>
              <w:jc w:val="center"/>
              <w:rPr>
                <w:bCs/>
              </w:rPr>
            </w:pPr>
            <w:r w:rsidRPr="005F30AC">
              <w:rPr>
                <w:bCs/>
              </w:rPr>
              <w:t>14.7%</w:t>
            </w:r>
          </w:p>
        </w:tc>
        <w:tc>
          <w:tcPr>
            <w:tcW w:w="1170" w:type="dxa"/>
            <w:shd w:val="clear" w:color="auto" w:fill="auto"/>
            <w:tcMar>
              <w:top w:w="0" w:type="dxa"/>
              <w:left w:w="100" w:type="dxa"/>
              <w:bottom w:w="0" w:type="dxa"/>
              <w:right w:w="100" w:type="dxa"/>
            </w:tcMar>
          </w:tcPr>
          <w:p w14:paraId="6B940D6C" w14:textId="77777777" w:rsidR="00301FC0" w:rsidRPr="005F30AC" w:rsidRDefault="003A170E">
            <w:pPr>
              <w:widowControl w:val="0"/>
              <w:spacing w:line="240" w:lineRule="auto"/>
              <w:jc w:val="center"/>
              <w:rPr>
                <w:bCs/>
              </w:rPr>
            </w:pPr>
            <w:r w:rsidRPr="005F30AC">
              <w:rPr>
                <w:bCs/>
              </w:rPr>
              <w:t>14.7%</w:t>
            </w:r>
          </w:p>
        </w:tc>
        <w:tc>
          <w:tcPr>
            <w:tcW w:w="910" w:type="dxa"/>
            <w:shd w:val="clear" w:color="auto" w:fill="auto"/>
            <w:tcMar>
              <w:top w:w="0" w:type="dxa"/>
              <w:left w:w="100" w:type="dxa"/>
              <w:bottom w:w="0" w:type="dxa"/>
              <w:right w:w="100" w:type="dxa"/>
            </w:tcMar>
          </w:tcPr>
          <w:p w14:paraId="29D3E1B2" w14:textId="77777777" w:rsidR="00301FC0" w:rsidRPr="005F30AC" w:rsidRDefault="003A170E">
            <w:pPr>
              <w:widowControl w:val="0"/>
              <w:spacing w:line="240" w:lineRule="auto"/>
              <w:jc w:val="center"/>
              <w:rPr>
                <w:bCs/>
              </w:rPr>
            </w:pPr>
            <w:r w:rsidRPr="005F30AC">
              <w:rPr>
                <w:bCs/>
              </w:rPr>
              <w:t>16.2%</w:t>
            </w:r>
          </w:p>
        </w:tc>
      </w:tr>
    </w:tbl>
    <w:p w14:paraId="76A26285" w14:textId="77777777" w:rsidR="00301FC0" w:rsidRDefault="00301FC0">
      <w:pPr>
        <w:spacing w:line="240" w:lineRule="auto"/>
      </w:pPr>
    </w:p>
    <w:p w14:paraId="4EAA7D6E" w14:textId="460099FD" w:rsidR="00301FC0" w:rsidRDefault="003A170E">
      <w:pPr>
        <w:spacing w:line="240" w:lineRule="auto"/>
      </w:pPr>
      <w:r>
        <w:t>As shown in Table 3, many students find that GROW has helped them develop these skills and insights to a</w:t>
      </w:r>
      <w:r w:rsidR="00F07101">
        <w:t>t least a large</w:t>
      </w:r>
      <w:r>
        <w:t xml:space="preserve"> extent. </w:t>
      </w:r>
      <w:r w:rsidR="00F07101">
        <w:t>For example</w:t>
      </w:r>
      <w:r>
        <w:t>, 67.7% (42.6% + 25.0%) of these students reported that their focus job has prepared them for real-world employment to a great</w:t>
      </w:r>
      <w:r w:rsidR="00F07101">
        <w:t xml:space="preserve"> or large</w:t>
      </w:r>
      <w:r>
        <w:t xml:space="preserve"> extent and </w:t>
      </w:r>
      <w:r w:rsidR="00F07101">
        <w:t>58.8</w:t>
      </w:r>
      <w:r>
        <w:t xml:space="preserve">% reported that their writing and oral communication skills have improved to a great </w:t>
      </w:r>
      <w:r w:rsidR="00F07101">
        <w:t xml:space="preserve">or large </w:t>
      </w:r>
      <w:r>
        <w:t xml:space="preserve">extent. GROW seems to have a large, positive impact on students who take part in it. </w:t>
      </w:r>
    </w:p>
    <w:p w14:paraId="7D9ABB33" w14:textId="77777777" w:rsidR="00301FC0" w:rsidRDefault="00301FC0">
      <w:pPr>
        <w:spacing w:line="240" w:lineRule="auto"/>
      </w:pPr>
    </w:p>
    <w:p w14:paraId="340C965A" w14:textId="1920FBFC" w:rsidR="00301FC0" w:rsidRDefault="003A170E">
      <w:pPr>
        <w:spacing w:line="240" w:lineRule="auto"/>
      </w:pPr>
      <w:r>
        <w:t>Based on these re</w:t>
      </w:r>
      <w:r w:rsidR="00F07101">
        <w:t>sults</w:t>
      </w:r>
      <w:r>
        <w:t xml:space="preserve">, we can confidently say that St. Olaf’s GROW program indeed connects </w:t>
      </w:r>
      <w:r w:rsidR="00F07101">
        <w:t xml:space="preserve"> the gains in </w:t>
      </w:r>
      <w:r>
        <w:t xml:space="preserve">transferable skills from student employment positions and </w:t>
      </w:r>
      <w:r w:rsidR="00F07101">
        <w:t xml:space="preserve">students’ preparation for their </w:t>
      </w:r>
      <w:r>
        <w:t xml:space="preserve">post-graduate options. St. Olaf’s GROW program is still in its testing stages, </w:t>
      </w:r>
      <w:r w:rsidR="00F07101">
        <w:t xml:space="preserve">but </w:t>
      </w:r>
      <w:r>
        <w:t xml:space="preserve">we suggest that GROW be implemented fully into </w:t>
      </w:r>
      <w:r w:rsidR="00F07101">
        <w:t>all w</w:t>
      </w:r>
      <w:r>
        <w:t>ork-</w:t>
      </w:r>
      <w:r w:rsidR="00F07101">
        <w:t>s</w:t>
      </w:r>
      <w:r>
        <w:t>tudy positions</w:t>
      </w:r>
      <w:r w:rsidR="00F07101">
        <w:t xml:space="preserve"> at the college</w:t>
      </w:r>
      <w:r>
        <w:t xml:space="preserve">. As the GROW program is designed to thoroughly train supervisors, an additional benefit from its full implementation into </w:t>
      </w:r>
      <w:r w:rsidR="00F07101">
        <w:t xml:space="preserve">all </w:t>
      </w:r>
      <w:r>
        <w:t xml:space="preserve">St. Olaf </w:t>
      </w:r>
      <w:r w:rsidR="00F07101">
        <w:t>student employment positions</w:t>
      </w:r>
      <w:r>
        <w:t xml:space="preserve"> would be to solve concerns that a</w:t>
      </w:r>
      <w:r w:rsidR="00F07101">
        <w:t xml:space="preserve">ppeared </w:t>
      </w:r>
      <w:r>
        <w:t xml:space="preserve">in </w:t>
      </w:r>
      <w:r w:rsidR="00F07101">
        <w:t xml:space="preserve">the responses to </w:t>
      </w:r>
      <w:r>
        <w:t>our Research Question 2</w:t>
      </w:r>
      <w:r w:rsidR="00F07101">
        <w:t xml:space="preserve"> regarding</w:t>
      </w:r>
      <w:r>
        <w:t xml:space="preserve"> supervisor</w:t>
      </w:r>
      <w:r w:rsidR="00F07101">
        <w:t>/</w:t>
      </w:r>
      <w:r>
        <w:t xml:space="preserve">student relationships. This further implementation of the </w:t>
      </w:r>
      <w:r w:rsidR="00F07101">
        <w:t xml:space="preserve">GROW </w:t>
      </w:r>
      <w:r>
        <w:t xml:space="preserve">program would not only greatly help </w:t>
      </w:r>
      <w:r w:rsidR="00F07101">
        <w:t>with</w:t>
      </w:r>
      <w:r>
        <w:t xml:space="preserve"> student</w:t>
      </w:r>
      <w:r w:rsidR="00F07101">
        <w:t xml:space="preserve"> worker</w:t>
      </w:r>
      <w:r>
        <w:t>s</w:t>
      </w:r>
      <w:r w:rsidR="00F07101">
        <w:t>’</w:t>
      </w:r>
      <w:r>
        <w:t xml:space="preserve"> </w:t>
      </w:r>
      <w:r w:rsidR="00F07101">
        <w:t xml:space="preserve">pre-professional preparation but would also </w:t>
      </w:r>
      <w:r>
        <w:t xml:space="preserve">provide </w:t>
      </w:r>
      <w:r w:rsidR="00F07101">
        <w:t xml:space="preserve">them with </w:t>
      </w:r>
      <w:r>
        <w:t>a better working environment.</w:t>
      </w:r>
    </w:p>
    <w:p w14:paraId="61F0DA3A" w14:textId="3E1A622B" w:rsidR="00301FC0" w:rsidRDefault="00301FC0">
      <w:pPr>
        <w:spacing w:line="240" w:lineRule="auto"/>
      </w:pPr>
    </w:p>
    <w:p w14:paraId="1534E863" w14:textId="29C3CC7F" w:rsidR="003E7745" w:rsidRDefault="003E7745">
      <w:pPr>
        <w:spacing w:line="240" w:lineRule="auto"/>
      </w:pPr>
    </w:p>
    <w:p w14:paraId="6FF0D39C" w14:textId="77777777" w:rsidR="00301FC0" w:rsidRDefault="003A170E">
      <w:pPr>
        <w:spacing w:line="240" w:lineRule="auto"/>
        <w:rPr>
          <w:b/>
        </w:rPr>
      </w:pPr>
      <w:r>
        <w:rPr>
          <w:b/>
        </w:rPr>
        <w:lastRenderedPageBreak/>
        <w:t>BIVARIATE DATA ANALYSIS</w:t>
      </w:r>
    </w:p>
    <w:p w14:paraId="04F30122" w14:textId="77777777" w:rsidR="00301FC0" w:rsidRDefault="00301FC0">
      <w:pPr>
        <w:spacing w:line="240" w:lineRule="auto"/>
        <w:rPr>
          <w:b/>
        </w:rPr>
      </w:pPr>
    </w:p>
    <w:p w14:paraId="797F39C2" w14:textId="55C20903" w:rsidR="00301FC0" w:rsidRDefault="003A170E">
      <w:pPr>
        <w:spacing w:line="240" w:lineRule="auto"/>
        <w:rPr>
          <w:i/>
        </w:rPr>
      </w:pPr>
      <w:r>
        <w:rPr>
          <w:b/>
          <w:i/>
        </w:rPr>
        <w:t xml:space="preserve">Research Question 1: </w:t>
      </w:r>
      <w:r>
        <w:rPr>
          <w:i/>
        </w:rPr>
        <w:t>Do different demographics such as gender, race/ethnicity, international/domestic, and first-/continuing-gen</w:t>
      </w:r>
      <w:r w:rsidR="00161E7F">
        <w:rPr>
          <w:i/>
        </w:rPr>
        <w:t>eration</w:t>
      </w:r>
      <w:r>
        <w:rPr>
          <w:i/>
        </w:rPr>
        <w:t xml:space="preserve"> affect </w:t>
      </w:r>
      <w:r w:rsidR="00161E7F">
        <w:rPr>
          <w:i/>
        </w:rPr>
        <w:t xml:space="preserve">the extent to </w:t>
      </w:r>
      <w:proofErr w:type="spellStart"/>
      <w:r w:rsidR="00161E7F">
        <w:rPr>
          <w:i/>
        </w:rPr>
        <w:t>which</w:t>
      </w:r>
      <w:r>
        <w:rPr>
          <w:i/>
        </w:rPr>
        <w:t>w</w:t>
      </w:r>
      <w:proofErr w:type="spellEnd"/>
      <w:r>
        <w:rPr>
          <w:i/>
        </w:rPr>
        <w:t xml:space="preserve"> St. Olaf student</w:t>
      </w:r>
      <w:r w:rsidR="00161E7F">
        <w:rPr>
          <w:i/>
        </w:rPr>
        <w:t xml:space="preserve"> worker</w:t>
      </w:r>
      <w:r>
        <w:rPr>
          <w:i/>
        </w:rPr>
        <w:t>s gain pre-professional development skills</w:t>
      </w:r>
      <w:r w:rsidR="00161E7F">
        <w:rPr>
          <w:i/>
        </w:rPr>
        <w:t xml:space="preserve"> through their jobs?</w:t>
      </w:r>
    </w:p>
    <w:p w14:paraId="20D7C176" w14:textId="77777777" w:rsidR="00301FC0" w:rsidRDefault="00301FC0">
      <w:pPr>
        <w:spacing w:line="240" w:lineRule="auto"/>
      </w:pPr>
    </w:p>
    <w:p w14:paraId="10259A9F" w14:textId="2DE80811" w:rsidR="00301FC0" w:rsidRDefault="003A170E">
      <w:pPr>
        <w:spacing w:line="240" w:lineRule="auto"/>
      </w:pPr>
      <w:r>
        <w:t xml:space="preserve">We tested </w:t>
      </w:r>
      <w:r w:rsidR="00A402D3">
        <w:t xml:space="preserve">student gains in </w:t>
      </w:r>
      <w:r>
        <w:t>NACE Competencies against demographics including binarized gender, binarized race</w:t>
      </w:r>
      <w:r w:rsidR="00A402D3">
        <w:t xml:space="preserve"> and </w:t>
      </w:r>
      <w:r>
        <w:t>ethnicity, international or domestic status, and first-generation/continuing-generation. However, we must acknowledge that th</w:t>
      </w:r>
      <w:r w:rsidR="00A402D3">
        <w:t>e</w:t>
      </w:r>
      <w:r>
        <w:t xml:space="preserve"> practice of binarizing gender and race</w:t>
      </w:r>
      <w:r w:rsidR="00A402D3">
        <w:t xml:space="preserve"> and </w:t>
      </w:r>
      <w:r>
        <w:t xml:space="preserve">ethnicity is problematic as it contributes to the gender binary and the “otherness” of nonwhite people. </w:t>
      </w:r>
      <w:r w:rsidR="00A402D3">
        <w:t xml:space="preserve">We used the </w:t>
      </w:r>
      <w:r>
        <w:t>binarize</w:t>
      </w:r>
      <w:r w:rsidR="00A402D3">
        <w:t>d categories only</w:t>
      </w:r>
      <w:r>
        <w:t xml:space="preserve"> </w:t>
      </w:r>
      <w:proofErr w:type="gramStart"/>
      <w:r>
        <w:t>in order to</w:t>
      </w:r>
      <w:proofErr w:type="gramEnd"/>
      <w:r>
        <w:t xml:space="preserve"> </w:t>
      </w:r>
      <w:r w:rsidR="00A402D3">
        <w:t>run valid statistical tests</w:t>
      </w:r>
      <w:r>
        <w:t xml:space="preserve">. Table 4 </w:t>
      </w:r>
      <w:r w:rsidR="00A402D3">
        <w:t>shows</w:t>
      </w:r>
      <w:r>
        <w:t xml:space="preserve"> a comparison of the means </w:t>
      </w:r>
      <w:r w:rsidR="00A402D3">
        <w:t xml:space="preserve">for different student groups </w:t>
      </w:r>
      <w:r>
        <w:t>and</w:t>
      </w:r>
      <w:r w:rsidR="00A402D3">
        <w:t xml:space="preserve"> </w:t>
      </w:r>
      <w:proofErr w:type="spellStart"/>
      <w:r w:rsidR="00A402D3">
        <w:t>wheter</w:t>
      </w:r>
      <w:proofErr w:type="spellEnd"/>
      <w:r>
        <w:t xml:space="preserve"> the </w:t>
      </w:r>
      <w:r w:rsidR="00A402D3">
        <w:t xml:space="preserve">results were statistically </w:t>
      </w:r>
      <w:r>
        <w:t>significan</w:t>
      </w:r>
      <w:r w:rsidR="00A402D3">
        <w:t>t (p&lt;.05)</w:t>
      </w:r>
      <w:r>
        <w:t xml:space="preserve">. </w:t>
      </w:r>
    </w:p>
    <w:p w14:paraId="0DA97592" w14:textId="77777777" w:rsidR="00301FC0" w:rsidRDefault="00301FC0">
      <w:pPr>
        <w:spacing w:line="240" w:lineRule="auto"/>
      </w:pPr>
    </w:p>
    <w:p w14:paraId="22E4FF5D" w14:textId="77777777" w:rsidR="005F30AC" w:rsidRDefault="003A170E">
      <w:pPr>
        <w:spacing w:line="240" w:lineRule="auto"/>
        <w:rPr>
          <w:b/>
        </w:rPr>
      </w:pPr>
      <w:r>
        <w:rPr>
          <w:b/>
        </w:rPr>
        <w:t xml:space="preserve">Table 4. Binarized Demographics and NACE Competencies </w:t>
      </w:r>
    </w:p>
    <w:tbl>
      <w:tblPr>
        <w:tblStyle w:val="a2"/>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00"/>
        <w:gridCol w:w="1620"/>
        <w:gridCol w:w="1620"/>
        <w:gridCol w:w="1620"/>
        <w:gridCol w:w="985"/>
      </w:tblGrid>
      <w:tr w:rsidR="005F30AC" w:rsidRPr="005F30AC" w14:paraId="5A300283" w14:textId="77777777" w:rsidTr="005F30AC">
        <w:tc>
          <w:tcPr>
            <w:tcW w:w="3500" w:type="dxa"/>
            <w:shd w:val="clear" w:color="auto" w:fill="auto"/>
            <w:tcMar>
              <w:top w:w="0" w:type="dxa"/>
              <w:left w:w="100" w:type="dxa"/>
              <w:bottom w:w="0" w:type="dxa"/>
              <w:right w:w="100" w:type="dxa"/>
            </w:tcMar>
          </w:tcPr>
          <w:p w14:paraId="4625644F" w14:textId="77777777" w:rsidR="005F30AC" w:rsidRPr="005F30AC" w:rsidRDefault="005F30AC" w:rsidP="00444815">
            <w:pPr>
              <w:widowControl w:val="0"/>
              <w:spacing w:line="240" w:lineRule="auto"/>
              <w:rPr>
                <w:b/>
                <w:bCs/>
              </w:rPr>
            </w:pPr>
            <w:r w:rsidRPr="005F30AC">
              <w:rPr>
                <w:b/>
                <w:bCs/>
              </w:rPr>
              <w:t xml:space="preserve">Demographic and group </w:t>
            </w:r>
          </w:p>
        </w:tc>
        <w:tc>
          <w:tcPr>
            <w:tcW w:w="1620" w:type="dxa"/>
            <w:shd w:val="clear" w:color="auto" w:fill="auto"/>
            <w:tcMar>
              <w:top w:w="0" w:type="dxa"/>
              <w:left w:w="100" w:type="dxa"/>
              <w:bottom w:w="0" w:type="dxa"/>
              <w:right w:w="100" w:type="dxa"/>
            </w:tcMar>
          </w:tcPr>
          <w:p w14:paraId="2385F627" w14:textId="2483CF28" w:rsidR="005F30AC" w:rsidRPr="005F30AC" w:rsidRDefault="005F30AC" w:rsidP="005F30AC">
            <w:pPr>
              <w:widowControl w:val="0"/>
              <w:spacing w:line="240" w:lineRule="auto"/>
              <w:jc w:val="center"/>
              <w:rPr>
                <w:b/>
                <w:bCs/>
                <w:sz w:val="18"/>
                <w:szCs w:val="18"/>
              </w:rPr>
            </w:pPr>
            <w:r w:rsidRPr="005F30AC">
              <w:rPr>
                <w:b/>
                <w:bCs/>
                <w:sz w:val="18"/>
                <w:szCs w:val="18"/>
              </w:rPr>
              <w:t>Group 1 Mean Index Score</w:t>
            </w:r>
          </w:p>
        </w:tc>
        <w:tc>
          <w:tcPr>
            <w:tcW w:w="1620" w:type="dxa"/>
            <w:shd w:val="clear" w:color="auto" w:fill="auto"/>
            <w:tcMar>
              <w:top w:w="0" w:type="dxa"/>
              <w:left w:w="100" w:type="dxa"/>
              <w:bottom w:w="0" w:type="dxa"/>
              <w:right w:w="100" w:type="dxa"/>
            </w:tcMar>
          </w:tcPr>
          <w:p w14:paraId="65410CA2" w14:textId="6FAEFB8F" w:rsidR="005F30AC" w:rsidRPr="005F30AC" w:rsidRDefault="005F30AC" w:rsidP="005F30AC">
            <w:pPr>
              <w:widowControl w:val="0"/>
              <w:spacing w:line="240" w:lineRule="auto"/>
              <w:jc w:val="center"/>
              <w:rPr>
                <w:b/>
                <w:bCs/>
                <w:sz w:val="18"/>
                <w:szCs w:val="18"/>
              </w:rPr>
            </w:pPr>
            <w:r w:rsidRPr="005F30AC">
              <w:rPr>
                <w:b/>
                <w:bCs/>
                <w:sz w:val="18"/>
                <w:szCs w:val="18"/>
              </w:rPr>
              <w:t>Group 2 Mean Index Score</w:t>
            </w:r>
          </w:p>
        </w:tc>
        <w:tc>
          <w:tcPr>
            <w:tcW w:w="1620" w:type="dxa"/>
            <w:shd w:val="clear" w:color="auto" w:fill="auto"/>
            <w:tcMar>
              <w:top w:w="0" w:type="dxa"/>
              <w:left w:w="100" w:type="dxa"/>
              <w:bottom w:w="0" w:type="dxa"/>
              <w:right w:w="100" w:type="dxa"/>
            </w:tcMar>
          </w:tcPr>
          <w:p w14:paraId="0B8E9439" w14:textId="77777777" w:rsidR="005F30AC" w:rsidRPr="005F30AC" w:rsidRDefault="005F30AC" w:rsidP="005F30AC">
            <w:pPr>
              <w:widowControl w:val="0"/>
              <w:spacing w:line="240" w:lineRule="auto"/>
              <w:jc w:val="center"/>
              <w:rPr>
                <w:b/>
                <w:bCs/>
                <w:sz w:val="18"/>
                <w:szCs w:val="18"/>
              </w:rPr>
            </w:pPr>
            <w:r w:rsidRPr="005F30AC">
              <w:rPr>
                <w:b/>
                <w:bCs/>
                <w:sz w:val="18"/>
                <w:szCs w:val="18"/>
              </w:rPr>
              <w:t>Mann-Whitney U test score</w:t>
            </w:r>
          </w:p>
        </w:tc>
        <w:tc>
          <w:tcPr>
            <w:tcW w:w="985" w:type="dxa"/>
            <w:shd w:val="clear" w:color="auto" w:fill="auto"/>
            <w:tcMar>
              <w:top w:w="0" w:type="dxa"/>
              <w:left w:w="100" w:type="dxa"/>
              <w:bottom w:w="0" w:type="dxa"/>
              <w:right w:w="100" w:type="dxa"/>
            </w:tcMar>
          </w:tcPr>
          <w:p w14:paraId="77D8FB5C" w14:textId="77777777" w:rsidR="005F30AC" w:rsidRPr="005F30AC" w:rsidRDefault="005F30AC" w:rsidP="005F30AC">
            <w:pPr>
              <w:widowControl w:val="0"/>
              <w:spacing w:line="240" w:lineRule="auto"/>
              <w:jc w:val="center"/>
              <w:rPr>
                <w:b/>
                <w:bCs/>
                <w:sz w:val="18"/>
                <w:szCs w:val="18"/>
              </w:rPr>
            </w:pPr>
            <w:r w:rsidRPr="005F30AC">
              <w:rPr>
                <w:b/>
                <w:bCs/>
                <w:sz w:val="18"/>
                <w:szCs w:val="18"/>
              </w:rPr>
              <w:t>p-value</w:t>
            </w:r>
          </w:p>
        </w:tc>
      </w:tr>
      <w:tr w:rsidR="005F30AC" w14:paraId="65564792" w14:textId="77777777" w:rsidTr="005F30AC">
        <w:tc>
          <w:tcPr>
            <w:tcW w:w="3500" w:type="dxa"/>
            <w:shd w:val="clear" w:color="auto" w:fill="auto"/>
            <w:tcMar>
              <w:top w:w="0" w:type="dxa"/>
              <w:left w:w="100" w:type="dxa"/>
              <w:bottom w:w="0" w:type="dxa"/>
              <w:right w:w="100" w:type="dxa"/>
            </w:tcMar>
          </w:tcPr>
          <w:p w14:paraId="1FEB4900" w14:textId="77777777" w:rsidR="005F30AC" w:rsidRDefault="005F30AC" w:rsidP="00444815">
            <w:pPr>
              <w:widowControl w:val="0"/>
              <w:spacing w:line="240" w:lineRule="auto"/>
            </w:pPr>
            <w:r>
              <w:t xml:space="preserve">Gender (binarized) </w:t>
            </w:r>
          </w:p>
          <w:p w14:paraId="7EDD52CC" w14:textId="7601035F" w:rsidR="005F30AC" w:rsidRDefault="005F30AC" w:rsidP="00444815">
            <w:pPr>
              <w:widowControl w:val="0"/>
              <w:spacing w:line="240" w:lineRule="auto"/>
            </w:pPr>
            <w:r>
              <w:t>1= female, 2= male</w:t>
            </w:r>
          </w:p>
        </w:tc>
        <w:tc>
          <w:tcPr>
            <w:tcW w:w="1620" w:type="dxa"/>
            <w:shd w:val="clear" w:color="auto" w:fill="auto"/>
            <w:tcMar>
              <w:top w:w="0" w:type="dxa"/>
              <w:left w:w="100" w:type="dxa"/>
              <w:bottom w:w="0" w:type="dxa"/>
              <w:right w:w="100" w:type="dxa"/>
            </w:tcMar>
          </w:tcPr>
          <w:p w14:paraId="0BBE5BF1" w14:textId="77777777" w:rsidR="005F30AC" w:rsidRDefault="005F30AC" w:rsidP="005F30AC">
            <w:pPr>
              <w:widowControl w:val="0"/>
              <w:spacing w:line="240" w:lineRule="auto"/>
              <w:jc w:val="center"/>
            </w:pPr>
            <w:r>
              <w:t>18.97</w:t>
            </w:r>
          </w:p>
        </w:tc>
        <w:tc>
          <w:tcPr>
            <w:tcW w:w="1620" w:type="dxa"/>
            <w:shd w:val="clear" w:color="auto" w:fill="auto"/>
            <w:tcMar>
              <w:top w:w="0" w:type="dxa"/>
              <w:left w:w="100" w:type="dxa"/>
              <w:bottom w:w="0" w:type="dxa"/>
              <w:right w:w="100" w:type="dxa"/>
            </w:tcMar>
          </w:tcPr>
          <w:p w14:paraId="20D9DB88" w14:textId="77777777" w:rsidR="005F30AC" w:rsidRDefault="005F30AC" w:rsidP="005F30AC">
            <w:pPr>
              <w:widowControl w:val="0"/>
              <w:spacing w:line="240" w:lineRule="auto"/>
              <w:jc w:val="center"/>
            </w:pPr>
            <w:r>
              <w:t>19.77</w:t>
            </w:r>
          </w:p>
        </w:tc>
        <w:tc>
          <w:tcPr>
            <w:tcW w:w="1620" w:type="dxa"/>
            <w:shd w:val="clear" w:color="auto" w:fill="auto"/>
            <w:tcMar>
              <w:top w:w="0" w:type="dxa"/>
              <w:left w:w="100" w:type="dxa"/>
              <w:bottom w:w="0" w:type="dxa"/>
              <w:right w:w="100" w:type="dxa"/>
            </w:tcMar>
          </w:tcPr>
          <w:p w14:paraId="60C7C5F9" w14:textId="77777777" w:rsidR="005F30AC" w:rsidRDefault="005F30AC" w:rsidP="005F30AC">
            <w:pPr>
              <w:widowControl w:val="0"/>
              <w:spacing w:line="240" w:lineRule="auto"/>
              <w:jc w:val="center"/>
            </w:pPr>
            <w:r>
              <w:t>18276.000</w:t>
            </w:r>
          </w:p>
        </w:tc>
        <w:tc>
          <w:tcPr>
            <w:tcW w:w="985" w:type="dxa"/>
            <w:shd w:val="clear" w:color="auto" w:fill="auto"/>
            <w:tcMar>
              <w:top w:w="0" w:type="dxa"/>
              <w:left w:w="100" w:type="dxa"/>
              <w:bottom w:w="0" w:type="dxa"/>
              <w:right w:w="100" w:type="dxa"/>
            </w:tcMar>
          </w:tcPr>
          <w:p w14:paraId="6B02CBEE" w14:textId="77777777" w:rsidR="005F30AC" w:rsidRDefault="005F30AC" w:rsidP="005F30AC">
            <w:pPr>
              <w:widowControl w:val="0"/>
              <w:spacing w:line="240" w:lineRule="auto"/>
              <w:jc w:val="center"/>
            </w:pPr>
            <w:r>
              <w:t>.317</w:t>
            </w:r>
          </w:p>
        </w:tc>
      </w:tr>
      <w:tr w:rsidR="005F30AC" w14:paraId="628DF391" w14:textId="77777777" w:rsidTr="005F30AC">
        <w:tc>
          <w:tcPr>
            <w:tcW w:w="3500" w:type="dxa"/>
            <w:shd w:val="clear" w:color="auto" w:fill="auto"/>
            <w:tcMar>
              <w:top w:w="0" w:type="dxa"/>
              <w:left w:w="100" w:type="dxa"/>
              <w:bottom w:w="0" w:type="dxa"/>
              <w:right w:w="100" w:type="dxa"/>
            </w:tcMar>
          </w:tcPr>
          <w:p w14:paraId="1546E682" w14:textId="77777777" w:rsidR="005F30AC" w:rsidRDefault="005F30AC" w:rsidP="00444815">
            <w:pPr>
              <w:widowControl w:val="0"/>
              <w:spacing w:line="240" w:lineRule="auto"/>
            </w:pPr>
            <w:r>
              <w:t xml:space="preserve">Race/ethnicity (binarized) </w:t>
            </w:r>
          </w:p>
          <w:p w14:paraId="3A048B46" w14:textId="55A0CF8B" w:rsidR="005F30AC" w:rsidRDefault="005F30AC" w:rsidP="00444815">
            <w:pPr>
              <w:widowControl w:val="0"/>
              <w:spacing w:line="240" w:lineRule="auto"/>
            </w:pPr>
            <w:r>
              <w:t>1= BIPOC, 2= White</w:t>
            </w:r>
          </w:p>
        </w:tc>
        <w:tc>
          <w:tcPr>
            <w:tcW w:w="1620" w:type="dxa"/>
            <w:shd w:val="clear" w:color="auto" w:fill="auto"/>
            <w:tcMar>
              <w:top w:w="0" w:type="dxa"/>
              <w:left w:w="100" w:type="dxa"/>
              <w:bottom w:w="0" w:type="dxa"/>
              <w:right w:w="100" w:type="dxa"/>
            </w:tcMar>
          </w:tcPr>
          <w:p w14:paraId="5B5FD119" w14:textId="77777777" w:rsidR="005F30AC" w:rsidRDefault="005F30AC" w:rsidP="005F30AC">
            <w:pPr>
              <w:widowControl w:val="0"/>
              <w:spacing w:line="240" w:lineRule="auto"/>
              <w:jc w:val="center"/>
            </w:pPr>
            <w:r>
              <w:t>20.21</w:t>
            </w:r>
          </w:p>
        </w:tc>
        <w:tc>
          <w:tcPr>
            <w:tcW w:w="1620" w:type="dxa"/>
            <w:shd w:val="clear" w:color="auto" w:fill="auto"/>
            <w:tcMar>
              <w:top w:w="0" w:type="dxa"/>
              <w:left w:w="100" w:type="dxa"/>
              <w:bottom w:w="0" w:type="dxa"/>
              <w:right w:w="100" w:type="dxa"/>
            </w:tcMar>
          </w:tcPr>
          <w:p w14:paraId="05E58FAA" w14:textId="77777777" w:rsidR="005F30AC" w:rsidRDefault="005F30AC" w:rsidP="005F30AC">
            <w:pPr>
              <w:widowControl w:val="0"/>
              <w:spacing w:line="240" w:lineRule="auto"/>
              <w:jc w:val="center"/>
            </w:pPr>
            <w:r>
              <w:t>18.82</w:t>
            </w:r>
          </w:p>
        </w:tc>
        <w:tc>
          <w:tcPr>
            <w:tcW w:w="1620" w:type="dxa"/>
            <w:shd w:val="clear" w:color="auto" w:fill="auto"/>
            <w:tcMar>
              <w:top w:w="0" w:type="dxa"/>
              <w:left w:w="100" w:type="dxa"/>
              <w:bottom w:w="0" w:type="dxa"/>
              <w:right w:w="100" w:type="dxa"/>
            </w:tcMar>
          </w:tcPr>
          <w:p w14:paraId="52C52F98" w14:textId="77777777" w:rsidR="005F30AC" w:rsidRDefault="005F30AC" w:rsidP="005F30AC">
            <w:pPr>
              <w:widowControl w:val="0"/>
              <w:spacing w:line="240" w:lineRule="auto"/>
              <w:jc w:val="center"/>
            </w:pPr>
            <w:r>
              <w:t>19815.000</w:t>
            </w:r>
          </w:p>
        </w:tc>
        <w:tc>
          <w:tcPr>
            <w:tcW w:w="985" w:type="dxa"/>
            <w:shd w:val="clear" w:color="auto" w:fill="auto"/>
            <w:tcMar>
              <w:top w:w="0" w:type="dxa"/>
              <w:left w:w="100" w:type="dxa"/>
              <w:bottom w:w="0" w:type="dxa"/>
              <w:right w:w="100" w:type="dxa"/>
            </w:tcMar>
          </w:tcPr>
          <w:p w14:paraId="71BFB4F4" w14:textId="77777777" w:rsidR="005F30AC" w:rsidRDefault="005F30AC" w:rsidP="005F30AC">
            <w:pPr>
              <w:widowControl w:val="0"/>
              <w:spacing w:line="240" w:lineRule="auto"/>
              <w:jc w:val="center"/>
            </w:pPr>
            <w:r>
              <w:t>.077</w:t>
            </w:r>
          </w:p>
        </w:tc>
      </w:tr>
      <w:tr w:rsidR="005F30AC" w14:paraId="49849E7A" w14:textId="77777777" w:rsidTr="005F30AC">
        <w:tc>
          <w:tcPr>
            <w:tcW w:w="3500" w:type="dxa"/>
            <w:shd w:val="clear" w:color="auto" w:fill="auto"/>
            <w:tcMar>
              <w:top w:w="0" w:type="dxa"/>
              <w:left w:w="100" w:type="dxa"/>
              <w:bottom w:w="0" w:type="dxa"/>
              <w:right w:w="100" w:type="dxa"/>
            </w:tcMar>
          </w:tcPr>
          <w:p w14:paraId="7AC5F67C" w14:textId="77777777" w:rsidR="005F30AC" w:rsidRDefault="005F30AC" w:rsidP="00444815">
            <w:pPr>
              <w:widowControl w:val="0"/>
              <w:spacing w:line="240" w:lineRule="auto"/>
            </w:pPr>
            <w:r>
              <w:t xml:space="preserve">International/Domestic </w:t>
            </w:r>
          </w:p>
          <w:p w14:paraId="178DFA12" w14:textId="77777777" w:rsidR="005F30AC" w:rsidRDefault="005F30AC" w:rsidP="00444815">
            <w:pPr>
              <w:widowControl w:val="0"/>
              <w:spacing w:line="240" w:lineRule="auto"/>
            </w:pPr>
            <w:r>
              <w:t xml:space="preserve">1= international, 2= domestic </w:t>
            </w:r>
          </w:p>
        </w:tc>
        <w:tc>
          <w:tcPr>
            <w:tcW w:w="1620" w:type="dxa"/>
            <w:shd w:val="clear" w:color="auto" w:fill="auto"/>
            <w:tcMar>
              <w:top w:w="0" w:type="dxa"/>
              <w:left w:w="100" w:type="dxa"/>
              <w:bottom w:w="0" w:type="dxa"/>
              <w:right w:w="100" w:type="dxa"/>
            </w:tcMar>
          </w:tcPr>
          <w:p w14:paraId="3CBF444E" w14:textId="77777777" w:rsidR="005F30AC" w:rsidRDefault="005F30AC" w:rsidP="005F30AC">
            <w:pPr>
              <w:widowControl w:val="0"/>
              <w:spacing w:line="240" w:lineRule="auto"/>
              <w:jc w:val="center"/>
            </w:pPr>
            <w:r>
              <w:t>20.84</w:t>
            </w:r>
          </w:p>
        </w:tc>
        <w:tc>
          <w:tcPr>
            <w:tcW w:w="1620" w:type="dxa"/>
            <w:shd w:val="clear" w:color="auto" w:fill="auto"/>
            <w:tcMar>
              <w:top w:w="0" w:type="dxa"/>
              <w:left w:w="100" w:type="dxa"/>
              <w:bottom w:w="0" w:type="dxa"/>
              <w:right w:w="100" w:type="dxa"/>
            </w:tcMar>
          </w:tcPr>
          <w:p w14:paraId="10AC2DEB" w14:textId="77777777" w:rsidR="005F30AC" w:rsidRDefault="005F30AC" w:rsidP="005F30AC">
            <w:pPr>
              <w:widowControl w:val="0"/>
              <w:spacing w:line="240" w:lineRule="auto"/>
              <w:jc w:val="center"/>
            </w:pPr>
            <w:r>
              <w:t>18.90</w:t>
            </w:r>
          </w:p>
        </w:tc>
        <w:tc>
          <w:tcPr>
            <w:tcW w:w="1620" w:type="dxa"/>
            <w:shd w:val="clear" w:color="auto" w:fill="auto"/>
            <w:tcMar>
              <w:top w:w="0" w:type="dxa"/>
              <w:left w:w="100" w:type="dxa"/>
              <w:bottom w:w="0" w:type="dxa"/>
              <w:right w:w="100" w:type="dxa"/>
            </w:tcMar>
          </w:tcPr>
          <w:p w14:paraId="386A5216" w14:textId="77777777" w:rsidR="005F30AC" w:rsidRDefault="005F30AC" w:rsidP="005F30AC">
            <w:pPr>
              <w:widowControl w:val="0"/>
              <w:spacing w:line="240" w:lineRule="auto"/>
              <w:jc w:val="center"/>
            </w:pPr>
            <w:r>
              <w:t>11236.500</w:t>
            </w:r>
          </w:p>
        </w:tc>
        <w:tc>
          <w:tcPr>
            <w:tcW w:w="985" w:type="dxa"/>
            <w:shd w:val="clear" w:color="auto" w:fill="auto"/>
            <w:tcMar>
              <w:top w:w="0" w:type="dxa"/>
              <w:left w:w="100" w:type="dxa"/>
              <w:bottom w:w="0" w:type="dxa"/>
              <w:right w:w="100" w:type="dxa"/>
            </w:tcMar>
          </w:tcPr>
          <w:p w14:paraId="61DBD4EE" w14:textId="77777777" w:rsidR="005F30AC" w:rsidRDefault="005F30AC" w:rsidP="005F30AC">
            <w:pPr>
              <w:widowControl w:val="0"/>
              <w:spacing w:line="240" w:lineRule="auto"/>
              <w:jc w:val="center"/>
            </w:pPr>
            <w:r>
              <w:t>.103</w:t>
            </w:r>
          </w:p>
        </w:tc>
      </w:tr>
      <w:tr w:rsidR="005F30AC" w14:paraId="07CE65B1" w14:textId="77777777" w:rsidTr="005F30AC">
        <w:tc>
          <w:tcPr>
            <w:tcW w:w="3500" w:type="dxa"/>
            <w:shd w:val="clear" w:color="auto" w:fill="auto"/>
            <w:tcMar>
              <w:top w:w="0" w:type="dxa"/>
              <w:left w:w="100" w:type="dxa"/>
              <w:bottom w:w="0" w:type="dxa"/>
              <w:right w:w="100" w:type="dxa"/>
            </w:tcMar>
          </w:tcPr>
          <w:p w14:paraId="119B3C32" w14:textId="0A588F0C" w:rsidR="005F30AC" w:rsidRDefault="005F30AC" w:rsidP="00444815">
            <w:pPr>
              <w:widowControl w:val="0"/>
              <w:spacing w:line="240" w:lineRule="auto"/>
            </w:pPr>
            <w:r>
              <w:t xml:space="preserve">First-/Continuing-generation </w:t>
            </w:r>
          </w:p>
          <w:p w14:paraId="7FC09D5C" w14:textId="205C57A6" w:rsidR="005F30AC" w:rsidRDefault="005F30AC" w:rsidP="00444815">
            <w:pPr>
              <w:widowControl w:val="0"/>
              <w:spacing w:line="240" w:lineRule="auto"/>
            </w:pPr>
            <w:r>
              <w:t xml:space="preserve">1=first generation, 2= continuing </w:t>
            </w:r>
          </w:p>
        </w:tc>
        <w:tc>
          <w:tcPr>
            <w:tcW w:w="1620" w:type="dxa"/>
            <w:shd w:val="clear" w:color="auto" w:fill="auto"/>
            <w:tcMar>
              <w:top w:w="0" w:type="dxa"/>
              <w:left w:w="100" w:type="dxa"/>
              <w:bottom w:w="0" w:type="dxa"/>
              <w:right w:w="100" w:type="dxa"/>
            </w:tcMar>
          </w:tcPr>
          <w:p w14:paraId="1B61D9F8" w14:textId="77777777" w:rsidR="005F30AC" w:rsidRDefault="005F30AC" w:rsidP="005F30AC">
            <w:pPr>
              <w:widowControl w:val="0"/>
              <w:spacing w:line="240" w:lineRule="auto"/>
              <w:jc w:val="center"/>
            </w:pPr>
            <w:r>
              <w:t>20.62</w:t>
            </w:r>
          </w:p>
        </w:tc>
        <w:tc>
          <w:tcPr>
            <w:tcW w:w="1620" w:type="dxa"/>
            <w:shd w:val="clear" w:color="auto" w:fill="auto"/>
            <w:tcMar>
              <w:top w:w="0" w:type="dxa"/>
              <w:left w:w="100" w:type="dxa"/>
              <w:bottom w:w="0" w:type="dxa"/>
              <w:right w:w="100" w:type="dxa"/>
            </w:tcMar>
          </w:tcPr>
          <w:p w14:paraId="13F3C933" w14:textId="77777777" w:rsidR="005F30AC" w:rsidRDefault="005F30AC" w:rsidP="005F30AC">
            <w:pPr>
              <w:widowControl w:val="0"/>
              <w:spacing w:line="240" w:lineRule="auto"/>
              <w:jc w:val="center"/>
            </w:pPr>
            <w:r>
              <w:t>18.82</w:t>
            </w:r>
          </w:p>
        </w:tc>
        <w:tc>
          <w:tcPr>
            <w:tcW w:w="1620" w:type="dxa"/>
            <w:shd w:val="clear" w:color="auto" w:fill="auto"/>
            <w:tcMar>
              <w:top w:w="0" w:type="dxa"/>
              <w:left w:w="100" w:type="dxa"/>
              <w:bottom w:w="0" w:type="dxa"/>
              <w:right w:w="100" w:type="dxa"/>
            </w:tcMar>
          </w:tcPr>
          <w:p w14:paraId="0A7A75A8" w14:textId="77777777" w:rsidR="005F30AC" w:rsidRDefault="005F30AC" w:rsidP="005F30AC">
            <w:pPr>
              <w:widowControl w:val="0"/>
              <w:spacing w:line="240" w:lineRule="auto"/>
              <w:jc w:val="center"/>
            </w:pPr>
            <w:r>
              <w:t>16949.000</w:t>
            </w:r>
          </w:p>
        </w:tc>
        <w:tc>
          <w:tcPr>
            <w:tcW w:w="985" w:type="dxa"/>
            <w:shd w:val="clear" w:color="auto" w:fill="auto"/>
            <w:tcMar>
              <w:top w:w="0" w:type="dxa"/>
              <w:left w:w="100" w:type="dxa"/>
              <w:bottom w:w="0" w:type="dxa"/>
              <w:right w:w="100" w:type="dxa"/>
            </w:tcMar>
          </w:tcPr>
          <w:p w14:paraId="1700767D" w14:textId="77777777" w:rsidR="005F30AC" w:rsidRDefault="005F30AC" w:rsidP="005F30AC">
            <w:pPr>
              <w:widowControl w:val="0"/>
              <w:spacing w:line="240" w:lineRule="auto"/>
              <w:jc w:val="center"/>
            </w:pPr>
            <w:r>
              <w:t>.027</w:t>
            </w:r>
          </w:p>
        </w:tc>
      </w:tr>
    </w:tbl>
    <w:p w14:paraId="166FFE2F" w14:textId="77777777" w:rsidR="00301FC0" w:rsidRDefault="00301FC0">
      <w:pPr>
        <w:spacing w:line="240" w:lineRule="auto"/>
      </w:pPr>
    </w:p>
    <w:p w14:paraId="6177164E" w14:textId="7162915D" w:rsidR="00301FC0" w:rsidRDefault="003A170E">
      <w:pPr>
        <w:spacing w:line="240" w:lineRule="auto"/>
      </w:pPr>
      <w:r>
        <w:t>We used a Mann-Whitney U test to compare the mean scores of the NACE Competencies between students of different genders (male, female), rac</w:t>
      </w:r>
      <w:r w:rsidR="00A402D3">
        <w:t>ial a</w:t>
      </w:r>
      <w:r w:rsidR="008F25B5">
        <w:t>n</w:t>
      </w:r>
      <w:r w:rsidR="00A402D3">
        <w:t>d ethnic groups</w:t>
      </w:r>
      <w:r>
        <w:t xml:space="preserve"> (BIPOC, white), international and domestic students, and first-generation and continuing-generation students. When testing gender, we found no significant difference between the two groups (p&gt;.05.) The mean score for males was not significantly different (m=19.77, </w:t>
      </w:r>
      <w:proofErr w:type="spellStart"/>
      <w:r>
        <w:t>sd</w:t>
      </w:r>
      <w:proofErr w:type="spellEnd"/>
      <w:r>
        <w:t xml:space="preserve">=7.713) than the mean score for females (m=18.97, </w:t>
      </w:r>
      <w:proofErr w:type="spellStart"/>
      <w:r>
        <w:t>sd</w:t>
      </w:r>
      <w:proofErr w:type="spellEnd"/>
      <w:r>
        <w:t xml:space="preserve">=7.798). In addition, </w:t>
      </w:r>
      <w:r w:rsidR="00A402D3">
        <w:t>we found</w:t>
      </w:r>
      <w:r>
        <w:t xml:space="preserve"> no significant difference testing</w:t>
      </w:r>
      <w:r w:rsidR="00A402D3">
        <w:t xml:space="preserve"> across</w:t>
      </w:r>
      <w:r>
        <w:t xml:space="preserve"> race</w:t>
      </w:r>
      <w:r w:rsidR="00A402D3">
        <w:t xml:space="preserve"> and </w:t>
      </w:r>
      <w:r>
        <w:t>ethnicity (U= 19815, p=.077). The analys</w:t>
      </w:r>
      <w:r w:rsidR="00A402D3">
        <w:t>e</w:t>
      </w:r>
      <w:r>
        <w:t>s revealed that</w:t>
      </w:r>
      <w:r w:rsidR="00A402D3">
        <w:t xml:space="preserve"> neither gender nor race and ethnicity</w:t>
      </w:r>
      <w:r>
        <w:t xml:space="preserve"> impact</w:t>
      </w:r>
      <w:r w:rsidR="00A402D3">
        <w:t>ed students’</w:t>
      </w:r>
      <w:r>
        <w:t xml:space="preserve"> NACE skill gain</w:t>
      </w:r>
      <w:r w:rsidR="00A402D3">
        <w:t>s</w:t>
      </w:r>
      <w:r>
        <w:t xml:space="preserve">. </w:t>
      </w:r>
      <w:r w:rsidR="00A402D3">
        <w:t>We also found</w:t>
      </w:r>
      <w:r>
        <w:t xml:space="preserve"> no significant difference between international students and domestic students in terms of NACE skill gain (U= 11236.500, p&gt;.05). International students had a mean score of 20.84 and domestic students had a mean score of 18.90.  </w:t>
      </w:r>
    </w:p>
    <w:p w14:paraId="309FA83F" w14:textId="77777777" w:rsidR="00301FC0" w:rsidRDefault="00301FC0">
      <w:pPr>
        <w:spacing w:line="240" w:lineRule="auto"/>
      </w:pPr>
    </w:p>
    <w:p w14:paraId="780640AA" w14:textId="4D45471C" w:rsidR="00301FC0" w:rsidRDefault="00A402D3">
      <w:pPr>
        <w:spacing w:line="240" w:lineRule="auto"/>
      </w:pPr>
      <w:r>
        <w:t>However, we did find a statistically significant difference between</w:t>
      </w:r>
      <w:r w:rsidR="003A170E">
        <w:t xml:space="preserve"> first-generation </w:t>
      </w:r>
      <w:r>
        <w:t>and</w:t>
      </w:r>
      <w:r w:rsidR="003A170E">
        <w:t xml:space="preserve"> continuing-generation students (U= 16949.0, p&lt;.05). The mean score of first-generation students was 20.62. The mean score of continuing-generation students is 18.82. Therefore, students who are first-generation are likely to </w:t>
      </w:r>
      <w:r>
        <w:t xml:space="preserve">have greater </w:t>
      </w:r>
      <w:r w:rsidR="003A170E">
        <w:t>gain</w:t>
      </w:r>
      <w:r>
        <w:t>s in</w:t>
      </w:r>
      <w:r w:rsidR="003A170E">
        <w:t xml:space="preserve"> NACE skills than students who are </w:t>
      </w:r>
      <w:proofErr w:type="gramStart"/>
      <w:r w:rsidR="003A170E">
        <w:t>continuing-generation</w:t>
      </w:r>
      <w:proofErr w:type="gramEnd"/>
      <w:r w:rsidR="003A170E">
        <w:t xml:space="preserve">. </w:t>
      </w:r>
    </w:p>
    <w:p w14:paraId="22EBBA69" w14:textId="3C5C1ED0" w:rsidR="00301FC0" w:rsidRDefault="00301FC0">
      <w:pPr>
        <w:spacing w:line="240" w:lineRule="auto"/>
      </w:pPr>
    </w:p>
    <w:p w14:paraId="3516ED6D" w14:textId="77777777" w:rsidR="003E7745" w:rsidRDefault="003E7745">
      <w:pPr>
        <w:spacing w:line="240" w:lineRule="auto"/>
      </w:pPr>
    </w:p>
    <w:p w14:paraId="485B2356" w14:textId="58453080" w:rsidR="00301FC0" w:rsidRDefault="003A170E">
      <w:pPr>
        <w:spacing w:line="240" w:lineRule="auto"/>
        <w:rPr>
          <w:i/>
        </w:rPr>
      </w:pPr>
      <w:r>
        <w:rPr>
          <w:b/>
          <w:i/>
        </w:rPr>
        <w:t xml:space="preserve">Research Question 2: </w:t>
      </w:r>
      <w:r>
        <w:rPr>
          <w:i/>
        </w:rPr>
        <w:t xml:space="preserve">Does the </w:t>
      </w:r>
      <w:r w:rsidR="00161E7F">
        <w:rPr>
          <w:i/>
        </w:rPr>
        <w:t>class</w:t>
      </w:r>
      <w:r>
        <w:rPr>
          <w:i/>
        </w:rPr>
        <w:t xml:space="preserve"> year of St. Olaf students impact their </w:t>
      </w:r>
      <w:r w:rsidR="00161E7F">
        <w:rPr>
          <w:i/>
        </w:rPr>
        <w:t xml:space="preserve">gains in </w:t>
      </w:r>
      <w:r>
        <w:rPr>
          <w:i/>
        </w:rPr>
        <w:t>NACE Competencies?</w:t>
      </w:r>
    </w:p>
    <w:p w14:paraId="6B67883C" w14:textId="77777777" w:rsidR="00301FC0" w:rsidRDefault="00301FC0">
      <w:pPr>
        <w:spacing w:line="240" w:lineRule="auto"/>
        <w:rPr>
          <w:i/>
        </w:rPr>
      </w:pPr>
    </w:p>
    <w:p w14:paraId="7DE25882" w14:textId="6AC46BA9" w:rsidR="00301FC0" w:rsidRDefault="003A170E">
      <w:pPr>
        <w:spacing w:line="240" w:lineRule="auto"/>
      </w:pPr>
      <w:r>
        <w:t xml:space="preserve">We calculated a Spearman's Rho correlation coefficient for the relationship between the NACE Skills Index and Year in School and found a weak positive correlation (r=.202, p&lt;.001), indicating a significant linear relationship between the two variables. Students in higher </w:t>
      </w:r>
      <w:r w:rsidR="00A402D3">
        <w:t xml:space="preserve">class </w:t>
      </w:r>
      <w:r w:rsidR="00A402D3">
        <w:lastRenderedPageBreak/>
        <w:t>years</w:t>
      </w:r>
      <w:r>
        <w:t xml:space="preserve"> (freshman being the lowest and seniors being the highest) are more likely to have higher skill gains. From these results, we conclude that student</w:t>
      </w:r>
      <w:r w:rsidR="00A402D3">
        <w:t xml:space="preserve"> workers</w:t>
      </w:r>
      <w:r w:rsidR="00F63ACE">
        <w:t xml:space="preserve"> </w:t>
      </w:r>
      <w:r>
        <w:t xml:space="preserve">who have </w:t>
      </w:r>
      <w:r w:rsidR="00A402D3">
        <w:t>more years of</w:t>
      </w:r>
      <w:r>
        <w:t xml:space="preserve"> college are more likely to gain important NACE skills. This is to be expected</w:t>
      </w:r>
      <w:r w:rsidR="00A402D3">
        <w:t>,</w:t>
      </w:r>
      <w:r>
        <w:t xml:space="preserve"> as students in higher</w:t>
      </w:r>
      <w:r w:rsidR="00F63ACE">
        <w:t xml:space="preserve"> </w:t>
      </w:r>
      <w:r>
        <w:t xml:space="preserve">years have had more time to increase these skills. </w:t>
      </w:r>
    </w:p>
    <w:p w14:paraId="6F6A7706" w14:textId="4B9F3C99" w:rsidR="00301FC0" w:rsidRDefault="00301FC0">
      <w:pPr>
        <w:spacing w:line="240" w:lineRule="auto"/>
      </w:pPr>
    </w:p>
    <w:p w14:paraId="36E496CB" w14:textId="77777777" w:rsidR="003E7745" w:rsidRDefault="003E7745">
      <w:pPr>
        <w:spacing w:line="240" w:lineRule="auto"/>
      </w:pPr>
    </w:p>
    <w:p w14:paraId="62650E80" w14:textId="3712C61E" w:rsidR="00301FC0" w:rsidRDefault="003A170E">
      <w:pPr>
        <w:spacing w:line="240" w:lineRule="auto"/>
        <w:rPr>
          <w:i/>
        </w:rPr>
      </w:pPr>
      <w:r>
        <w:rPr>
          <w:b/>
          <w:i/>
        </w:rPr>
        <w:t xml:space="preserve">Research Question 3: </w:t>
      </w:r>
      <w:r>
        <w:rPr>
          <w:i/>
        </w:rPr>
        <w:t xml:space="preserve">Is parent education </w:t>
      </w:r>
      <w:r w:rsidR="00161E7F">
        <w:rPr>
          <w:i/>
        </w:rPr>
        <w:t xml:space="preserve">(social class) </w:t>
      </w:r>
      <w:r>
        <w:rPr>
          <w:i/>
        </w:rPr>
        <w:t xml:space="preserve">related to </w:t>
      </w:r>
      <w:r w:rsidR="00161E7F">
        <w:rPr>
          <w:i/>
        </w:rPr>
        <w:t xml:space="preserve">gains in </w:t>
      </w:r>
      <w:r>
        <w:rPr>
          <w:i/>
        </w:rPr>
        <w:t xml:space="preserve">NACE </w:t>
      </w:r>
      <w:r w:rsidR="00161E7F">
        <w:rPr>
          <w:i/>
        </w:rPr>
        <w:t>competencies</w:t>
      </w:r>
      <w:r>
        <w:rPr>
          <w:i/>
        </w:rPr>
        <w:t>?</w:t>
      </w:r>
    </w:p>
    <w:p w14:paraId="59EA1EF0" w14:textId="77777777" w:rsidR="00301FC0" w:rsidRDefault="00301FC0">
      <w:pPr>
        <w:spacing w:line="240" w:lineRule="auto"/>
        <w:rPr>
          <w:i/>
        </w:rPr>
      </w:pPr>
    </w:p>
    <w:p w14:paraId="05B1C03F" w14:textId="5084D170" w:rsidR="00301FC0" w:rsidRDefault="003A170E">
      <w:pPr>
        <w:spacing w:line="240" w:lineRule="auto"/>
      </w:pPr>
      <w:r>
        <w:t xml:space="preserve">Parents' level of education is an indicator of socio-economic status and is important to our research because </w:t>
      </w:r>
      <w:r w:rsidR="00A402D3">
        <w:t xml:space="preserve">it can impact factors </w:t>
      </w:r>
      <w:r>
        <w:t xml:space="preserve">such as the intent of </w:t>
      </w:r>
      <w:r w:rsidR="00A402D3">
        <w:t xml:space="preserve">college </w:t>
      </w:r>
      <w:r>
        <w:t xml:space="preserve">attendance and familiarity </w:t>
      </w:r>
      <w:r w:rsidR="00A402D3">
        <w:t>with</w:t>
      </w:r>
      <w:r>
        <w:t xml:space="preserve"> the </w:t>
      </w:r>
      <w:r w:rsidR="00A402D3">
        <w:t xml:space="preserve">college </w:t>
      </w:r>
      <w:r>
        <w:t xml:space="preserve">application process and benefits. We calculated a Spearman’s </w:t>
      </w:r>
      <w:r w:rsidR="00A402D3">
        <w:t>r</w:t>
      </w:r>
      <w:r>
        <w:t xml:space="preserve">ho correlation coefficient for the relationship between the NACE Skill Index and parent education level and found a weak positive correlation (r=-1.05, p&lt;.019), indicating a significant linear relationship between the two variables. Student-workers whose parents have a higher level of education are </w:t>
      </w:r>
      <w:r w:rsidR="00A402D3">
        <w:t xml:space="preserve">slightly </w:t>
      </w:r>
      <w:r>
        <w:t xml:space="preserve">likely to have higher NACE Competencies. Our data indicate that parents' education level does influence the NACE Skills Index which is important </w:t>
      </w:r>
      <w:r w:rsidR="00A402D3">
        <w:t xml:space="preserve">for understanding the situation of </w:t>
      </w:r>
      <w:r>
        <w:t>first-generation student</w:t>
      </w:r>
      <w:r w:rsidR="00A402D3">
        <w:t xml:space="preserve"> worker</w:t>
      </w:r>
      <w:r>
        <w:t>s.</w:t>
      </w:r>
    </w:p>
    <w:p w14:paraId="0F28E950" w14:textId="7A79C215" w:rsidR="00301FC0" w:rsidRDefault="00301FC0">
      <w:pPr>
        <w:spacing w:line="240" w:lineRule="auto"/>
      </w:pPr>
    </w:p>
    <w:p w14:paraId="2C17A5C1" w14:textId="77777777" w:rsidR="003E7745" w:rsidRDefault="003E7745">
      <w:pPr>
        <w:spacing w:line="240" w:lineRule="auto"/>
      </w:pPr>
    </w:p>
    <w:p w14:paraId="2F8B4CEC" w14:textId="0EFF114E" w:rsidR="00301FC0" w:rsidRDefault="003A170E">
      <w:pPr>
        <w:spacing w:line="240" w:lineRule="auto"/>
        <w:rPr>
          <w:i/>
        </w:rPr>
      </w:pPr>
      <w:r>
        <w:rPr>
          <w:b/>
          <w:i/>
        </w:rPr>
        <w:t xml:space="preserve">Research Question 4: </w:t>
      </w:r>
      <w:r>
        <w:rPr>
          <w:i/>
        </w:rPr>
        <w:t>Does a student's job category relate to the</w:t>
      </w:r>
      <w:r w:rsidR="00161E7F">
        <w:rPr>
          <w:i/>
        </w:rPr>
        <w:t>ir gains in</w:t>
      </w:r>
      <w:r>
        <w:rPr>
          <w:i/>
        </w:rPr>
        <w:t xml:space="preserve"> NACE </w:t>
      </w:r>
      <w:r w:rsidR="00161E7F">
        <w:rPr>
          <w:i/>
        </w:rPr>
        <w:t>competencies</w:t>
      </w:r>
      <w:r>
        <w:rPr>
          <w:i/>
        </w:rPr>
        <w:t>?</w:t>
      </w:r>
    </w:p>
    <w:p w14:paraId="0E12CFAE" w14:textId="69538407" w:rsidR="00301FC0" w:rsidRDefault="00A402D3">
      <w:pPr>
        <w:spacing w:before="240" w:line="240" w:lineRule="auto"/>
      </w:pPr>
      <w:r>
        <w:t>The j</w:t>
      </w:r>
      <w:r w:rsidR="003A170E">
        <w:t xml:space="preserve">ob </w:t>
      </w:r>
      <w:r>
        <w:t>category variable includes</w:t>
      </w:r>
      <w:r w:rsidR="003A170E">
        <w:t xml:space="preserve"> </w:t>
      </w:r>
      <w:r w:rsidR="00161E7F">
        <w:t>six</w:t>
      </w:r>
      <w:r w:rsidR="003A170E">
        <w:t xml:space="preserve"> different categories of jobs</w:t>
      </w:r>
      <w:r>
        <w:t>:</w:t>
      </w:r>
      <w:r w:rsidR="003A170E">
        <w:t xml:space="preserve"> Education, Student Services, Special Skills, Administrative, Food Services, and Miscellaneous. When we tested this relationship, we excluded jobs in the miscellaneous category, given that only </w:t>
      </w:r>
      <w:r w:rsidR="00161E7F">
        <w:t>six</w:t>
      </w:r>
      <w:r w:rsidR="003A170E">
        <w:t xml:space="preserve"> students noted that they work </w:t>
      </w:r>
      <w:r>
        <w:t>jobs in that</w:t>
      </w:r>
      <w:r w:rsidR="003A170E">
        <w:t xml:space="preserve"> categor</w:t>
      </w:r>
      <w:r>
        <w:t>y</w:t>
      </w:r>
      <w:r w:rsidR="003A170E">
        <w:t xml:space="preserve">. The highest number of </w:t>
      </w:r>
      <w:r>
        <w:t>respon</w:t>
      </w:r>
      <w:r w:rsidR="003A170E">
        <w:t>dents work in Administration jobs (42.3%), and the lowest number work in Food Services jobs (9.8%).</w:t>
      </w:r>
    </w:p>
    <w:p w14:paraId="02B606CE" w14:textId="64D6350F" w:rsidR="00301FC0" w:rsidRDefault="003A170E">
      <w:pPr>
        <w:spacing w:before="240" w:line="240" w:lineRule="auto"/>
      </w:pPr>
      <w:r>
        <w:t>Students working in Student Services reported the highest average scores on the NACE Competencies Index while students working in Food Services reported the lowest scores</w:t>
      </w:r>
      <w:r w:rsidR="00A402D3">
        <w:t xml:space="preserve">, as determined by </w:t>
      </w:r>
      <w:r>
        <w:t>a Kruskal-Wallis H-test</w:t>
      </w:r>
      <w:r w:rsidR="00A402D3">
        <w:t xml:space="preserve"> (</w:t>
      </w:r>
      <w:r>
        <w:t>H(4)=61.716</w:t>
      </w:r>
      <w:r w:rsidR="00A402D3">
        <w:t>;</w:t>
      </w:r>
      <w:r>
        <w:t xml:space="preserve"> p&lt;.001</w:t>
      </w:r>
      <w:r w:rsidR="00A402D3">
        <w:t>)</w:t>
      </w:r>
      <w:r>
        <w:t>. This test showed statistically significant differences in means across job categories. Students working in Student Services reported the highest average scores on the NACE Competencies Index while students working in Food Services reported the lowest scores.</w:t>
      </w:r>
    </w:p>
    <w:p w14:paraId="1C2FAFFB" w14:textId="77777777" w:rsidR="00301FC0" w:rsidRDefault="00301FC0">
      <w:pPr>
        <w:spacing w:line="240" w:lineRule="auto"/>
        <w:rPr>
          <w:b/>
        </w:rPr>
      </w:pPr>
    </w:p>
    <w:p w14:paraId="6C7EEAED" w14:textId="26F58879" w:rsidR="00301FC0" w:rsidRDefault="003A170E">
      <w:pPr>
        <w:spacing w:line="240" w:lineRule="auto"/>
      </w:pPr>
      <w:r>
        <w:rPr>
          <w:b/>
        </w:rPr>
        <w:t>Table 5</w:t>
      </w:r>
      <w:r w:rsidR="005F30AC">
        <w:rPr>
          <w:b/>
        </w:rPr>
        <w:t>.</w:t>
      </w:r>
      <w:r>
        <w:rPr>
          <w:b/>
        </w:rPr>
        <w:t xml:space="preserve"> Job category x NACE Competencies (8 items)</w:t>
      </w:r>
    </w:p>
    <w:tbl>
      <w:tblPr>
        <w:tblStyle w:val="a3"/>
        <w:tblW w:w="6465" w:type="dxa"/>
        <w:tblBorders>
          <w:top w:val="nil"/>
          <w:left w:val="nil"/>
          <w:bottom w:val="nil"/>
          <w:right w:val="nil"/>
          <w:insideH w:val="nil"/>
          <w:insideV w:val="nil"/>
        </w:tblBorders>
        <w:tblLayout w:type="fixed"/>
        <w:tblLook w:val="0600" w:firstRow="0" w:lastRow="0" w:firstColumn="0" w:lastColumn="0" w:noHBand="1" w:noVBand="1"/>
      </w:tblPr>
      <w:tblGrid>
        <w:gridCol w:w="1950"/>
        <w:gridCol w:w="3135"/>
        <w:gridCol w:w="1380"/>
      </w:tblGrid>
      <w:tr w:rsidR="00301FC0" w:rsidRPr="005F30AC" w14:paraId="3727C77F" w14:textId="77777777" w:rsidTr="005F30AC">
        <w:trPr>
          <w:trHeight w:val="349"/>
        </w:trPr>
        <w:tc>
          <w:tcPr>
            <w:tcW w:w="195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5C078686" w14:textId="77777777" w:rsidR="00301FC0" w:rsidRPr="005F30AC" w:rsidRDefault="003A170E" w:rsidP="005F30AC">
            <w:pPr>
              <w:spacing w:line="240" w:lineRule="auto"/>
              <w:rPr>
                <w:b/>
                <w:bCs/>
              </w:rPr>
            </w:pPr>
            <w:r w:rsidRPr="005F30AC">
              <w:rPr>
                <w:b/>
                <w:bCs/>
              </w:rPr>
              <w:t>Job Category</w:t>
            </w:r>
          </w:p>
        </w:tc>
        <w:tc>
          <w:tcPr>
            <w:tcW w:w="3135"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1256F632" w14:textId="77777777" w:rsidR="005F30AC" w:rsidRDefault="003A170E" w:rsidP="005F30AC">
            <w:pPr>
              <w:spacing w:line="240" w:lineRule="auto"/>
              <w:jc w:val="center"/>
              <w:rPr>
                <w:b/>
                <w:bCs/>
                <w:sz w:val="18"/>
                <w:szCs w:val="18"/>
              </w:rPr>
            </w:pPr>
            <w:r w:rsidRPr="005F30AC">
              <w:rPr>
                <w:b/>
                <w:bCs/>
                <w:sz w:val="18"/>
                <w:szCs w:val="18"/>
              </w:rPr>
              <w:t xml:space="preserve">Mean NACE Competencies </w:t>
            </w:r>
          </w:p>
          <w:p w14:paraId="27C0A968" w14:textId="21353C4C" w:rsidR="00301FC0" w:rsidRPr="005F30AC" w:rsidRDefault="003A170E" w:rsidP="005F30AC">
            <w:pPr>
              <w:spacing w:line="240" w:lineRule="auto"/>
              <w:jc w:val="center"/>
              <w:rPr>
                <w:b/>
                <w:bCs/>
                <w:sz w:val="18"/>
                <w:szCs w:val="18"/>
              </w:rPr>
            </w:pPr>
            <w:r w:rsidRPr="005F30AC">
              <w:rPr>
                <w:b/>
                <w:bCs/>
                <w:sz w:val="18"/>
                <w:szCs w:val="18"/>
              </w:rPr>
              <w:t>8-item Index Score</w:t>
            </w:r>
          </w:p>
        </w:tc>
        <w:tc>
          <w:tcPr>
            <w:tcW w:w="138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252FD5BF" w14:textId="77777777" w:rsidR="00301FC0" w:rsidRPr="005F30AC" w:rsidRDefault="003A170E" w:rsidP="005F30AC">
            <w:pPr>
              <w:spacing w:line="240" w:lineRule="auto"/>
              <w:jc w:val="center"/>
              <w:rPr>
                <w:b/>
                <w:bCs/>
                <w:sz w:val="18"/>
                <w:szCs w:val="18"/>
              </w:rPr>
            </w:pPr>
            <w:proofErr w:type="spellStart"/>
            <w:r w:rsidRPr="005F30AC">
              <w:rPr>
                <w:b/>
                <w:bCs/>
                <w:sz w:val="18"/>
                <w:szCs w:val="18"/>
              </w:rPr>
              <w:t>s.d.</w:t>
            </w:r>
            <w:proofErr w:type="spellEnd"/>
          </w:p>
        </w:tc>
      </w:tr>
      <w:tr w:rsidR="00301FC0" w14:paraId="0BD87BCE" w14:textId="77777777" w:rsidTr="005F30AC">
        <w:trPr>
          <w:trHeight w:val="124"/>
        </w:trPr>
        <w:tc>
          <w:tcPr>
            <w:tcW w:w="195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0C1D1514" w14:textId="77777777" w:rsidR="00301FC0" w:rsidRDefault="003A170E" w:rsidP="005F30AC">
            <w:pPr>
              <w:spacing w:line="240" w:lineRule="auto"/>
            </w:pPr>
            <w:r>
              <w:t>Educational</w:t>
            </w:r>
          </w:p>
        </w:tc>
        <w:tc>
          <w:tcPr>
            <w:tcW w:w="3135" w:type="dxa"/>
            <w:tcBorders>
              <w:top w:val="nil"/>
              <w:left w:val="nil"/>
              <w:bottom w:val="single" w:sz="8" w:space="0" w:color="000000"/>
              <w:right w:val="single" w:sz="8" w:space="0" w:color="000000"/>
            </w:tcBorders>
            <w:tcMar>
              <w:top w:w="0" w:type="dxa"/>
              <w:left w:w="100" w:type="dxa"/>
              <w:bottom w:w="0" w:type="dxa"/>
              <w:right w:w="100" w:type="dxa"/>
            </w:tcMar>
          </w:tcPr>
          <w:p w14:paraId="52BE4DBF" w14:textId="77777777" w:rsidR="00301FC0" w:rsidRDefault="003A170E" w:rsidP="005F30AC">
            <w:pPr>
              <w:spacing w:line="240" w:lineRule="auto"/>
              <w:jc w:val="center"/>
            </w:pPr>
            <w:r>
              <w:t>19.13</w:t>
            </w:r>
          </w:p>
        </w:tc>
        <w:tc>
          <w:tcPr>
            <w:tcW w:w="1380" w:type="dxa"/>
            <w:tcBorders>
              <w:top w:val="nil"/>
              <w:left w:val="nil"/>
              <w:bottom w:val="single" w:sz="8" w:space="0" w:color="000000"/>
              <w:right w:val="single" w:sz="8" w:space="0" w:color="000000"/>
            </w:tcBorders>
            <w:tcMar>
              <w:top w:w="0" w:type="dxa"/>
              <w:left w:w="100" w:type="dxa"/>
              <w:bottom w:w="0" w:type="dxa"/>
              <w:right w:w="100" w:type="dxa"/>
            </w:tcMar>
          </w:tcPr>
          <w:p w14:paraId="69B97C0A" w14:textId="77777777" w:rsidR="00301FC0" w:rsidRDefault="003A170E" w:rsidP="005F30AC">
            <w:pPr>
              <w:spacing w:line="240" w:lineRule="auto"/>
              <w:jc w:val="center"/>
            </w:pPr>
            <w:r>
              <w:t>6.779</w:t>
            </w:r>
          </w:p>
        </w:tc>
      </w:tr>
      <w:tr w:rsidR="00301FC0" w14:paraId="57AD8971" w14:textId="77777777" w:rsidTr="005F30AC">
        <w:trPr>
          <w:trHeight w:val="178"/>
        </w:trPr>
        <w:tc>
          <w:tcPr>
            <w:tcW w:w="195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0B123E18" w14:textId="77777777" w:rsidR="00301FC0" w:rsidRDefault="003A170E" w:rsidP="005F30AC">
            <w:pPr>
              <w:spacing w:line="240" w:lineRule="auto"/>
            </w:pPr>
            <w:r>
              <w:t>Student Services</w:t>
            </w:r>
          </w:p>
        </w:tc>
        <w:tc>
          <w:tcPr>
            <w:tcW w:w="3135" w:type="dxa"/>
            <w:tcBorders>
              <w:top w:val="nil"/>
              <w:left w:val="nil"/>
              <w:bottom w:val="single" w:sz="8" w:space="0" w:color="000000"/>
              <w:right w:val="single" w:sz="8" w:space="0" w:color="000000"/>
            </w:tcBorders>
            <w:tcMar>
              <w:top w:w="0" w:type="dxa"/>
              <w:left w:w="100" w:type="dxa"/>
              <w:bottom w:w="0" w:type="dxa"/>
              <w:right w:w="100" w:type="dxa"/>
            </w:tcMar>
          </w:tcPr>
          <w:p w14:paraId="55E4D14B" w14:textId="77777777" w:rsidR="00301FC0" w:rsidRDefault="003A170E" w:rsidP="005F30AC">
            <w:pPr>
              <w:spacing w:line="240" w:lineRule="auto"/>
              <w:jc w:val="center"/>
              <w:rPr>
                <w:shd w:val="clear" w:color="auto" w:fill="FFE599"/>
              </w:rPr>
            </w:pPr>
            <w:r>
              <w:rPr>
                <w:shd w:val="clear" w:color="auto" w:fill="FFE599"/>
              </w:rPr>
              <w:t>24.31</w:t>
            </w:r>
          </w:p>
        </w:tc>
        <w:tc>
          <w:tcPr>
            <w:tcW w:w="1380" w:type="dxa"/>
            <w:tcBorders>
              <w:top w:val="nil"/>
              <w:left w:val="nil"/>
              <w:bottom w:val="single" w:sz="8" w:space="0" w:color="000000"/>
              <w:right w:val="single" w:sz="8" w:space="0" w:color="000000"/>
            </w:tcBorders>
            <w:tcMar>
              <w:top w:w="0" w:type="dxa"/>
              <w:left w:w="100" w:type="dxa"/>
              <w:bottom w:w="0" w:type="dxa"/>
              <w:right w:w="100" w:type="dxa"/>
            </w:tcMar>
          </w:tcPr>
          <w:p w14:paraId="463E1B63" w14:textId="77777777" w:rsidR="00301FC0" w:rsidRDefault="003A170E" w:rsidP="005F30AC">
            <w:pPr>
              <w:spacing w:line="240" w:lineRule="auto"/>
              <w:jc w:val="center"/>
            </w:pPr>
            <w:r>
              <w:t>6.046</w:t>
            </w:r>
          </w:p>
        </w:tc>
      </w:tr>
      <w:tr w:rsidR="00301FC0" w14:paraId="40F52D46" w14:textId="77777777" w:rsidTr="005F30AC">
        <w:trPr>
          <w:trHeight w:val="40"/>
        </w:trPr>
        <w:tc>
          <w:tcPr>
            <w:tcW w:w="195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377EA425" w14:textId="77777777" w:rsidR="00301FC0" w:rsidRDefault="003A170E" w:rsidP="005F30AC">
            <w:pPr>
              <w:spacing w:line="240" w:lineRule="auto"/>
            </w:pPr>
            <w:r>
              <w:t>Special Skills</w:t>
            </w:r>
          </w:p>
        </w:tc>
        <w:tc>
          <w:tcPr>
            <w:tcW w:w="3135" w:type="dxa"/>
            <w:tcBorders>
              <w:top w:val="nil"/>
              <w:left w:val="nil"/>
              <w:bottom w:val="single" w:sz="8" w:space="0" w:color="000000"/>
              <w:right w:val="single" w:sz="8" w:space="0" w:color="000000"/>
            </w:tcBorders>
            <w:tcMar>
              <w:top w:w="0" w:type="dxa"/>
              <w:left w:w="100" w:type="dxa"/>
              <w:bottom w:w="0" w:type="dxa"/>
              <w:right w:w="100" w:type="dxa"/>
            </w:tcMar>
          </w:tcPr>
          <w:p w14:paraId="106BEF18" w14:textId="77777777" w:rsidR="00301FC0" w:rsidRDefault="003A170E" w:rsidP="005F30AC">
            <w:pPr>
              <w:spacing w:line="240" w:lineRule="auto"/>
              <w:jc w:val="center"/>
            </w:pPr>
            <w:r>
              <w:t>17.68</w:t>
            </w:r>
          </w:p>
        </w:tc>
        <w:tc>
          <w:tcPr>
            <w:tcW w:w="1380" w:type="dxa"/>
            <w:tcBorders>
              <w:top w:val="nil"/>
              <w:left w:val="nil"/>
              <w:bottom w:val="single" w:sz="8" w:space="0" w:color="000000"/>
              <w:right w:val="single" w:sz="8" w:space="0" w:color="000000"/>
            </w:tcBorders>
            <w:tcMar>
              <w:top w:w="0" w:type="dxa"/>
              <w:left w:w="100" w:type="dxa"/>
              <w:bottom w:w="0" w:type="dxa"/>
              <w:right w:w="100" w:type="dxa"/>
            </w:tcMar>
          </w:tcPr>
          <w:p w14:paraId="17C0226B" w14:textId="77777777" w:rsidR="00301FC0" w:rsidRDefault="003A170E" w:rsidP="005F30AC">
            <w:pPr>
              <w:spacing w:line="240" w:lineRule="auto"/>
              <w:jc w:val="center"/>
            </w:pPr>
            <w:r>
              <w:t>7.339</w:t>
            </w:r>
          </w:p>
        </w:tc>
      </w:tr>
      <w:tr w:rsidR="00301FC0" w14:paraId="004ACB47" w14:textId="77777777" w:rsidTr="005F30AC">
        <w:trPr>
          <w:trHeight w:val="187"/>
        </w:trPr>
        <w:tc>
          <w:tcPr>
            <w:tcW w:w="195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8D6BE6F" w14:textId="77777777" w:rsidR="00301FC0" w:rsidRDefault="003A170E" w:rsidP="005F30AC">
            <w:pPr>
              <w:spacing w:line="240" w:lineRule="auto"/>
            </w:pPr>
            <w:r>
              <w:t>Administrative</w:t>
            </w:r>
          </w:p>
        </w:tc>
        <w:tc>
          <w:tcPr>
            <w:tcW w:w="3135" w:type="dxa"/>
            <w:tcBorders>
              <w:top w:val="nil"/>
              <w:left w:val="nil"/>
              <w:bottom w:val="single" w:sz="8" w:space="0" w:color="000000"/>
              <w:right w:val="single" w:sz="8" w:space="0" w:color="000000"/>
            </w:tcBorders>
            <w:tcMar>
              <w:top w:w="0" w:type="dxa"/>
              <w:left w:w="100" w:type="dxa"/>
              <w:bottom w:w="0" w:type="dxa"/>
              <w:right w:w="100" w:type="dxa"/>
            </w:tcMar>
          </w:tcPr>
          <w:p w14:paraId="0154604D" w14:textId="77777777" w:rsidR="00301FC0" w:rsidRDefault="003A170E" w:rsidP="005F30AC">
            <w:pPr>
              <w:spacing w:line="240" w:lineRule="auto"/>
              <w:jc w:val="center"/>
            </w:pPr>
            <w:r>
              <w:t>18.24</w:t>
            </w:r>
          </w:p>
        </w:tc>
        <w:tc>
          <w:tcPr>
            <w:tcW w:w="1380" w:type="dxa"/>
            <w:tcBorders>
              <w:top w:val="nil"/>
              <w:left w:val="nil"/>
              <w:bottom w:val="single" w:sz="8" w:space="0" w:color="000000"/>
              <w:right w:val="single" w:sz="8" w:space="0" w:color="000000"/>
            </w:tcBorders>
            <w:tcMar>
              <w:top w:w="0" w:type="dxa"/>
              <w:left w:w="100" w:type="dxa"/>
              <w:bottom w:w="0" w:type="dxa"/>
              <w:right w:w="100" w:type="dxa"/>
            </w:tcMar>
          </w:tcPr>
          <w:p w14:paraId="1CFF1163" w14:textId="77777777" w:rsidR="00301FC0" w:rsidRDefault="003A170E" w:rsidP="005F30AC">
            <w:pPr>
              <w:spacing w:line="240" w:lineRule="auto"/>
              <w:jc w:val="center"/>
            </w:pPr>
            <w:r>
              <w:t>7.947</w:t>
            </w:r>
          </w:p>
        </w:tc>
      </w:tr>
      <w:tr w:rsidR="00301FC0" w14:paraId="7A6D26E3" w14:textId="77777777" w:rsidTr="005F30AC">
        <w:trPr>
          <w:trHeight w:val="40"/>
        </w:trPr>
        <w:tc>
          <w:tcPr>
            <w:tcW w:w="195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50650645" w14:textId="77777777" w:rsidR="00301FC0" w:rsidRDefault="003A170E" w:rsidP="005F30AC">
            <w:pPr>
              <w:spacing w:line="240" w:lineRule="auto"/>
            </w:pPr>
            <w:r>
              <w:t>Food Services</w:t>
            </w:r>
          </w:p>
        </w:tc>
        <w:tc>
          <w:tcPr>
            <w:tcW w:w="3135" w:type="dxa"/>
            <w:tcBorders>
              <w:top w:val="nil"/>
              <w:left w:val="nil"/>
              <w:bottom w:val="single" w:sz="8" w:space="0" w:color="000000"/>
              <w:right w:val="single" w:sz="8" w:space="0" w:color="000000"/>
            </w:tcBorders>
            <w:tcMar>
              <w:top w:w="0" w:type="dxa"/>
              <w:left w:w="100" w:type="dxa"/>
              <w:bottom w:w="0" w:type="dxa"/>
              <w:right w:w="100" w:type="dxa"/>
            </w:tcMar>
          </w:tcPr>
          <w:p w14:paraId="4EAE725A" w14:textId="77777777" w:rsidR="00301FC0" w:rsidRDefault="003A170E" w:rsidP="005F30AC">
            <w:pPr>
              <w:spacing w:line="240" w:lineRule="auto"/>
              <w:jc w:val="center"/>
              <w:rPr>
                <w:shd w:val="clear" w:color="auto" w:fill="FFE599"/>
              </w:rPr>
            </w:pPr>
            <w:r>
              <w:rPr>
                <w:shd w:val="clear" w:color="auto" w:fill="FFE599"/>
              </w:rPr>
              <w:t>14.47</w:t>
            </w:r>
          </w:p>
        </w:tc>
        <w:tc>
          <w:tcPr>
            <w:tcW w:w="1380" w:type="dxa"/>
            <w:tcBorders>
              <w:top w:val="nil"/>
              <w:left w:val="nil"/>
              <w:bottom w:val="single" w:sz="8" w:space="0" w:color="000000"/>
              <w:right w:val="single" w:sz="8" w:space="0" w:color="000000"/>
            </w:tcBorders>
            <w:tcMar>
              <w:top w:w="0" w:type="dxa"/>
              <w:left w:w="100" w:type="dxa"/>
              <w:bottom w:w="0" w:type="dxa"/>
              <w:right w:w="100" w:type="dxa"/>
            </w:tcMar>
          </w:tcPr>
          <w:p w14:paraId="1565B8BF" w14:textId="77777777" w:rsidR="00301FC0" w:rsidRDefault="003A170E" w:rsidP="005F30AC">
            <w:pPr>
              <w:spacing w:line="240" w:lineRule="auto"/>
              <w:jc w:val="center"/>
            </w:pPr>
            <w:r>
              <w:t>7.289</w:t>
            </w:r>
          </w:p>
        </w:tc>
      </w:tr>
    </w:tbl>
    <w:p w14:paraId="4879D8D0" w14:textId="4929F2E5" w:rsidR="00301FC0" w:rsidRDefault="003A170E">
      <w:pPr>
        <w:spacing w:before="240" w:line="240" w:lineRule="auto"/>
      </w:pPr>
      <w:r>
        <w:t xml:space="preserve">This table shows the distinct differences </w:t>
      </w:r>
      <w:r w:rsidR="00A402D3">
        <w:t>in</w:t>
      </w:r>
      <w:r>
        <w:t xml:space="preserve"> skill gain</w:t>
      </w:r>
      <w:r w:rsidR="00A402D3">
        <w:t>s</w:t>
      </w:r>
      <w:r>
        <w:t xml:space="preserve"> </w:t>
      </w:r>
      <w:r w:rsidR="00A402D3">
        <w:t>across the</w:t>
      </w:r>
      <w:r>
        <w:t xml:space="preserve"> different </w:t>
      </w:r>
      <w:r w:rsidR="00A402D3">
        <w:t>categories</w:t>
      </w:r>
      <w:r>
        <w:t xml:space="preserve"> of jobs. From th</w:t>
      </w:r>
      <w:r w:rsidR="00A402D3">
        <w:t>ese results</w:t>
      </w:r>
      <w:r>
        <w:t xml:space="preserve">, we conclude that </w:t>
      </w:r>
      <w:r w:rsidR="00A402D3">
        <w:t>students</w:t>
      </w:r>
      <w:r>
        <w:t xml:space="preserve"> who are working in Food Service jobs </w:t>
      </w:r>
      <w:r w:rsidR="00A402D3">
        <w:t xml:space="preserve">tend to </w:t>
      </w:r>
      <w:r>
        <w:t xml:space="preserve">gain </w:t>
      </w:r>
      <w:r w:rsidR="00A402D3">
        <w:t xml:space="preserve">less in terms of </w:t>
      </w:r>
      <w:r>
        <w:t xml:space="preserve">NACE Competency skills. Furthermore, </w:t>
      </w:r>
      <w:r w:rsidR="00A402D3">
        <w:t>students</w:t>
      </w:r>
      <w:r>
        <w:t xml:space="preserve"> Special Skills, Administrative jobs, and </w:t>
      </w:r>
      <w:proofErr w:type="gramStart"/>
      <w:r>
        <w:t>Educational</w:t>
      </w:r>
      <w:proofErr w:type="gramEnd"/>
      <w:r>
        <w:t xml:space="preserve"> jobs </w:t>
      </w:r>
      <w:r w:rsidR="00A402D3">
        <w:t xml:space="preserve">tend </w:t>
      </w:r>
      <w:r>
        <w:t xml:space="preserve">to gain a similar </w:t>
      </w:r>
      <w:r w:rsidR="00A402D3">
        <w:t>levels</w:t>
      </w:r>
      <w:r>
        <w:t xml:space="preserve"> of skills, while workers in Student Services</w:t>
      </w:r>
      <w:r w:rsidR="00A402D3">
        <w:t xml:space="preserve"> tend to make </w:t>
      </w:r>
      <w:r>
        <w:t>large</w:t>
      </w:r>
      <w:r w:rsidR="00A402D3">
        <w:t>r</w:t>
      </w:r>
      <w:r>
        <w:t xml:space="preserve"> skill</w:t>
      </w:r>
      <w:r w:rsidR="00A402D3">
        <w:t xml:space="preserve"> </w:t>
      </w:r>
      <w:r w:rsidR="00F63ACE">
        <w:t>gains</w:t>
      </w:r>
      <w:r>
        <w:t>. The 10</w:t>
      </w:r>
      <w:r w:rsidR="00A402D3">
        <w:t>-</w:t>
      </w:r>
      <w:r w:rsidR="00F63ACE">
        <w:t>poi</w:t>
      </w:r>
      <w:r>
        <w:t>nt difference between Student Services and Food Services s</w:t>
      </w:r>
      <w:r w:rsidR="00A402D3">
        <w:t>uggests that</w:t>
      </w:r>
      <w:r>
        <w:t xml:space="preserve"> students in Food Services need more opportunities </w:t>
      </w:r>
      <w:r>
        <w:lastRenderedPageBreak/>
        <w:t xml:space="preserve">to gain skills. Furthermore, the college should </w:t>
      </w:r>
      <w:r w:rsidR="00A402D3">
        <w:t>en</w:t>
      </w:r>
      <w:r>
        <w:t xml:space="preserve">sure that students do not get stuck in a situation where they only work at a food service job, due to the </w:t>
      </w:r>
      <w:r w:rsidR="00A402D3">
        <w:t>associated low</w:t>
      </w:r>
      <w:r>
        <w:t xml:space="preserve"> skill gain</w:t>
      </w:r>
      <w:r w:rsidR="00A402D3">
        <w:t>s</w:t>
      </w:r>
      <w:r>
        <w:t>.</w:t>
      </w:r>
    </w:p>
    <w:p w14:paraId="057F7144" w14:textId="223E95FC" w:rsidR="00301FC0" w:rsidRDefault="00301FC0">
      <w:pPr>
        <w:spacing w:line="240" w:lineRule="auto"/>
      </w:pPr>
    </w:p>
    <w:p w14:paraId="560CB937" w14:textId="77777777" w:rsidR="003E7745" w:rsidRDefault="003E7745">
      <w:pPr>
        <w:spacing w:line="240" w:lineRule="auto"/>
      </w:pPr>
    </w:p>
    <w:p w14:paraId="0528FF0B" w14:textId="53736ED1" w:rsidR="00301FC0" w:rsidRDefault="003A170E">
      <w:pPr>
        <w:spacing w:line="240" w:lineRule="auto"/>
        <w:rPr>
          <w:i/>
          <w:highlight w:val="white"/>
        </w:rPr>
      </w:pPr>
      <w:r>
        <w:rPr>
          <w:b/>
          <w:i/>
        </w:rPr>
        <w:t xml:space="preserve">Research Question 5: </w:t>
      </w:r>
      <w:r w:rsidR="00A402D3">
        <w:rPr>
          <w:i/>
          <w:highlight w:val="white"/>
        </w:rPr>
        <w:t>Is supervisors’</w:t>
      </w:r>
      <w:r>
        <w:rPr>
          <w:i/>
          <w:highlight w:val="white"/>
        </w:rPr>
        <w:t xml:space="preserve"> creation of professional development events related to </w:t>
      </w:r>
      <w:r w:rsidR="00A402D3">
        <w:rPr>
          <w:i/>
          <w:highlight w:val="white"/>
        </w:rPr>
        <w:t xml:space="preserve">students’ </w:t>
      </w:r>
      <w:r>
        <w:rPr>
          <w:i/>
          <w:highlight w:val="white"/>
        </w:rPr>
        <w:t xml:space="preserve">level of </w:t>
      </w:r>
      <w:r w:rsidR="00161E7F">
        <w:rPr>
          <w:i/>
          <w:highlight w:val="white"/>
        </w:rPr>
        <w:t xml:space="preserve">gains in </w:t>
      </w:r>
      <w:r>
        <w:rPr>
          <w:i/>
          <w:highlight w:val="white"/>
        </w:rPr>
        <w:t xml:space="preserve">NACE </w:t>
      </w:r>
      <w:r w:rsidR="00161E7F">
        <w:rPr>
          <w:i/>
          <w:highlight w:val="white"/>
        </w:rPr>
        <w:t>competencies</w:t>
      </w:r>
      <w:r>
        <w:rPr>
          <w:i/>
          <w:highlight w:val="white"/>
        </w:rPr>
        <w:t xml:space="preserve">? </w:t>
      </w:r>
    </w:p>
    <w:p w14:paraId="10CD0B76" w14:textId="77777777" w:rsidR="00301FC0" w:rsidRDefault="00301FC0">
      <w:pPr>
        <w:spacing w:line="240" w:lineRule="auto"/>
        <w:rPr>
          <w:i/>
          <w:highlight w:val="white"/>
        </w:rPr>
      </w:pPr>
    </w:p>
    <w:p w14:paraId="253D65C4" w14:textId="0E6F1FBF" w:rsidR="00301FC0" w:rsidRDefault="003A170E">
      <w:pPr>
        <w:spacing w:line="240" w:lineRule="auto"/>
        <w:rPr>
          <w:highlight w:val="white"/>
        </w:rPr>
      </w:pPr>
      <w:r>
        <w:rPr>
          <w:highlight w:val="white"/>
        </w:rPr>
        <w:t xml:space="preserve">The NACE Competencies can also be affected by how supervisors support the students  they work with. One way that supervisors can promote professional development is through creating professional development events specifically for their student employees. </w:t>
      </w:r>
    </w:p>
    <w:p w14:paraId="3F75D703" w14:textId="77777777" w:rsidR="00301FC0" w:rsidRDefault="00301FC0">
      <w:pPr>
        <w:spacing w:line="240" w:lineRule="auto"/>
        <w:rPr>
          <w:highlight w:val="white"/>
        </w:rPr>
      </w:pPr>
    </w:p>
    <w:p w14:paraId="26C65A85" w14:textId="1AD298B8" w:rsidR="00301FC0" w:rsidRDefault="003A170E">
      <w:pPr>
        <w:spacing w:line="240" w:lineRule="auto"/>
        <w:rPr>
          <w:highlight w:val="white"/>
        </w:rPr>
      </w:pPr>
      <w:r>
        <w:rPr>
          <w:highlight w:val="white"/>
        </w:rPr>
        <w:t xml:space="preserve">We calculated a Spearman’s Rho correlation coefficient for the relationship between </w:t>
      </w:r>
      <w:r w:rsidR="00A402D3">
        <w:rPr>
          <w:highlight w:val="white"/>
        </w:rPr>
        <w:t xml:space="preserve">the creation of </w:t>
      </w:r>
      <w:r>
        <w:rPr>
          <w:highlight w:val="white"/>
        </w:rPr>
        <w:t xml:space="preserve">professional development </w:t>
      </w:r>
      <w:r w:rsidR="00A402D3">
        <w:rPr>
          <w:highlight w:val="white"/>
        </w:rPr>
        <w:t>events</w:t>
      </w:r>
      <w:r>
        <w:rPr>
          <w:highlight w:val="white"/>
        </w:rPr>
        <w:t xml:space="preserve"> and </w:t>
      </w:r>
      <w:r w:rsidR="00A402D3">
        <w:rPr>
          <w:highlight w:val="white"/>
        </w:rPr>
        <w:t xml:space="preserve">gains in </w:t>
      </w:r>
      <w:r>
        <w:rPr>
          <w:highlight w:val="white"/>
        </w:rPr>
        <w:t>NACE skill</w:t>
      </w:r>
      <w:r w:rsidR="00A402D3">
        <w:rPr>
          <w:highlight w:val="white"/>
        </w:rPr>
        <w:t>s</w:t>
      </w:r>
      <w:r>
        <w:rPr>
          <w:highlight w:val="white"/>
        </w:rPr>
        <w:t xml:space="preserve"> and found a weak positive correlation (r=.353, p=&lt;.001), indicating a significant linear relationship between the two variables. Because students whose supervisors create professional development events report having higher NACE category scores; we recommend that St. Olaf consider implementing more professional development events within work-study programs. </w:t>
      </w:r>
    </w:p>
    <w:p w14:paraId="228B5E49" w14:textId="412A568F" w:rsidR="00301FC0" w:rsidRDefault="00301FC0">
      <w:pPr>
        <w:spacing w:line="240" w:lineRule="auto"/>
        <w:rPr>
          <w:b/>
        </w:rPr>
      </w:pPr>
    </w:p>
    <w:p w14:paraId="10479527" w14:textId="77777777" w:rsidR="003E7745" w:rsidRDefault="003E7745">
      <w:pPr>
        <w:spacing w:line="240" w:lineRule="auto"/>
        <w:rPr>
          <w:b/>
        </w:rPr>
      </w:pPr>
    </w:p>
    <w:p w14:paraId="57ACD250" w14:textId="1C398EF5" w:rsidR="00301FC0" w:rsidRDefault="003A170E">
      <w:pPr>
        <w:spacing w:line="240" w:lineRule="auto"/>
        <w:rPr>
          <w:i/>
        </w:rPr>
      </w:pPr>
      <w:r>
        <w:rPr>
          <w:b/>
          <w:i/>
        </w:rPr>
        <w:t xml:space="preserve">Research Question 6: </w:t>
      </w:r>
      <w:r>
        <w:rPr>
          <w:i/>
        </w:rPr>
        <w:t xml:space="preserve">Does </w:t>
      </w:r>
      <w:r w:rsidR="00A402D3">
        <w:rPr>
          <w:i/>
        </w:rPr>
        <w:t xml:space="preserve">student </w:t>
      </w:r>
      <w:r>
        <w:rPr>
          <w:i/>
        </w:rPr>
        <w:t xml:space="preserve">job category impact </w:t>
      </w:r>
      <w:r w:rsidR="00161E7F">
        <w:rPr>
          <w:i/>
        </w:rPr>
        <w:t xml:space="preserve">supervisor support for </w:t>
      </w:r>
      <w:r w:rsidR="00A402D3">
        <w:rPr>
          <w:i/>
        </w:rPr>
        <w:t>student workers’ professional development</w:t>
      </w:r>
      <w:r>
        <w:rPr>
          <w:i/>
        </w:rPr>
        <w:t>?</w:t>
      </w:r>
    </w:p>
    <w:p w14:paraId="1C0D1EF5" w14:textId="77777777" w:rsidR="00301FC0" w:rsidRDefault="00301FC0">
      <w:pPr>
        <w:spacing w:line="240" w:lineRule="auto"/>
      </w:pPr>
    </w:p>
    <w:p w14:paraId="3E6952F4" w14:textId="73BE3EFB" w:rsidR="00301FC0" w:rsidRDefault="00A402D3">
      <w:pPr>
        <w:spacing w:line="240" w:lineRule="auto"/>
      </w:pPr>
      <w:r>
        <w:t xml:space="preserve">To </w:t>
      </w:r>
      <w:r w:rsidR="003A170E">
        <w:t>test</w:t>
      </w:r>
      <w:r>
        <w:t xml:space="preserve"> this relationship, we used</w:t>
      </w:r>
      <w:r w:rsidR="003A170E">
        <w:t xml:space="preserve"> a Kruskal Wallis H-Test, </w:t>
      </w:r>
      <w:r>
        <w:t>first excluding the miscellaneous category of</w:t>
      </w:r>
      <w:r w:rsidR="003A170E">
        <w:t xml:space="preserve"> jobs. </w:t>
      </w:r>
      <w:r>
        <w:t xml:space="preserve">We found a </w:t>
      </w:r>
      <w:r w:rsidR="00F63ACE">
        <w:t>statistically</w:t>
      </w:r>
      <w:r>
        <w:t xml:space="preserve"> significant relationship (</w:t>
      </w:r>
      <w:r w:rsidR="008F25B5">
        <w:t>H=54.874,</w:t>
      </w:r>
      <w:r>
        <w:t>p</w:t>
      </w:r>
      <w:r w:rsidR="003A170E">
        <w:t>&lt;.0</w:t>
      </w:r>
      <w:r w:rsidR="008F25B5">
        <w:t>01</w:t>
      </w:r>
      <w:r>
        <w:t>)</w:t>
      </w:r>
      <w:r w:rsidR="003A170E">
        <w:t>. This</w:t>
      </w:r>
      <w:r>
        <w:t xml:space="preserve"> result</w:t>
      </w:r>
      <w:r w:rsidR="003A170E">
        <w:t xml:space="preserve"> shows differences in means across job categories, with </w:t>
      </w:r>
      <w:r>
        <w:t xml:space="preserve">the means of the </w:t>
      </w:r>
      <w:r w:rsidR="003A170E">
        <w:t xml:space="preserve">five areas being widely dispersed. Students working in Student Services reported the highest average scores on the index </w:t>
      </w:r>
      <w:r w:rsidR="003A170E">
        <w:rPr>
          <w:i/>
        </w:rPr>
        <w:t>by far</w:t>
      </w:r>
      <w:r w:rsidR="003A170E">
        <w:t xml:space="preserve"> </w:t>
      </w:r>
      <w:r>
        <w:t xml:space="preserve">(m=15.66) </w:t>
      </w:r>
      <w:r w:rsidR="003A170E">
        <w:t>while students working in Food Services reported the lowest</w:t>
      </w:r>
      <w:r>
        <w:t xml:space="preserve"> average</w:t>
      </w:r>
      <w:r w:rsidR="003A170E">
        <w:t xml:space="preserve"> scores (m=5.86), followed by students in </w:t>
      </w:r>
      <w:proofErr w:type="gramStart"/>
      <w:r w:rsidR="003A170E">
        <w:t>Administrative</w:t>
      </w:r>
      <w:proofErr w:type="gramEnd"/>
      <w:r w:rsidR="003A170E">
        <w:t xml:space="preserve"> jobs (m=8.65).</w:t>
      </w:r>
    </w:p>
    <w:p w14:paraId="69A02C16" w14:textId="77777777" w:rsidR="00301FC0" w:rsidRDefault="00301FC0">
      <w:pPr>
        <w:spacing w:line="240" w:lineRule="auto"/>
      </w:pPr>
    </w:p>
    <w:p w14:paraId="40C832D7" w14:textId="6797E8CB" w:rsidR="00301FC0" w:rsidRDefault="003A170E">
      <w:pPr>
        <w:spacing w:line="240" w:lineRule="auto"/>
      </w:pPr>
      <w:r>
        <w:rPr>
          <w:b/>
        </w:rPr>
        <w:t>Table 6</w:t>
      </w:r>
      <w:r w:rsidR="005F30AC">
        <w:rPr>
          <w:b/>
        </w:rPr>
        <w:t>.</w:t>
      </w:r>
      <w:r>
        <w:rPr>
          <w:b/>
        </w:rPr>
        <w:t xml:space="preserve"> Job category x Mean Supervisor Support for Pre-Professional Development Index (6 Items)</w:t>
      </w:r>
    </w:p>
    <w:tbl>
      <w:tblPr>
        <w:tblStyle w:val="a4"/>
        <w:tblW w:w="6630" w:type="dxa"/>
        <w:tblBorders>
          <w:top w:val="nil"/>
          <w:left w:val="nil"/>
          <w:bottom w:val="nil"/>
          <w:right w:val="nil"/>
          <w:insideH w:val="nil"/>
          <w:insideV w:val="nil"/>
        </w:tblBorders>
        <w:tblLayout w:type="fixed"/>
        <w:tblLook w:val="0600" w:firstRow="0" w:lastRow="0" w:firstColumn="0" w:lastColumn="0" w:noHBand="1" w:noVBand="1"/>
      </w:tblPr>
      <w:tblGrid>
        <w:gridCol w:w="2205"/>
        <w:gridCol w:w="3255"/>
        <w:gridCol w:w="1170"/>
      </w:tblGrid>
      <w:tr w:rsidR="00301FC0" w14:paraId="0713995C" w14:textId="77777777" w:rsidTr="005F30AC">
        <w:trPr>
          <w:trHeight w:val="583"/>
        </w:trPr>
        <w:tc>
          <w:tcPr>
            <w:tcW w:w="220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5B533CB1" w14:textId="77777777" w:rsidR="00301FC0" w:rsidRPr="005F30AC" w:rsidRDefault="003A170E" w:rsidP="005F30AC">
            <w:pPr>
              <w:spacing w:line="240" w:lineRule="auto"/>
              <w:rPr>
                <w:b/>
                <w:bCs/>
              </w:rPr>
            </w:pPr>
            <w:r w:rsidRPr="005F30AC">
              <w:rPr>
                <w:b/>
                <w:bCs/>
              </w:rPr>
              <w:t>Job Category</w:t>
            </w:r>
          </w:p>
        </w:tc>
        <w:tc>
          <w:tcPr>
            <w:tcW w:w="3255"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234C434B" w14:textId="77777777" w:rsidR="00301FC0" w:rsidRPr="005F30AC" w:rsidRDefault="003A170E" w:rsidP="005F30AC">
            <w:pPr>
              <w:spacing w:line="240" w:lineRule="auto"/>
              <w:jc w:val="center"/>
              <w:rPr>
                <w:b/>
                <w:bCs/>
                <w:sz w:val="18"/>
                <w:szCs w:val="18"/>
              </w:rPr>
            </w:pPr>
            <w:r w:rsidRPr="005F30AC">
              <w:rPr>
                <w:b/>
                <w:bCs/>
                <w:sz w:val="18"/>
                <w:szCs w:val="18"/>
              </w:rPr>
              <w:t>Mean Supervisor Support for Pre-Professional Development Index (6 Skills) Score</w:t>
            </w:r>
          </w:p>
        </w:tc>
        <w:tc>
          <w:tcPr>
            <w:tcW w:w="117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3FBE6ACA" w14:textId="0405379F" w:rsidR="00301FC0" w:rsidRPr="005F30AC" w:rsidRDefault="005F30AC" w:rsidP="005F30AC">
            <w:pPr>
              <w:spacing w:line="240" w:lineRule="auto"/>
              <w:jc w:val="center"/>
              <w:rPr>
                <w:b/>
                <w:bCs/>
                <w:sz w:val="18"/>
                <w:szCs w:val="18"/>
              </w:rPr>
            </w:pPr>
            <w:proofErr w:type="spellStart"/>
            <w:r>
              <w:rPr>
                <w:b/>
                <w:bCs/>
                <w:sz w:val="18"/>
                <w:szCs w:val="18"/>
              </w:rPr>
              <w:t>s</w:t>
            </w:r>
            <w:r w:rsidR="003A170E" w:rsidRPr="005F30AC">
              <w:rPr>
                <w:b/>
                <w:bCs/>
                <w:sz w:val="18"/>
                <w:szCs w:val="18"/>
              </w:rPr>
              <w:t>.</w:t>
            </w:r>
            <w:r>
              <w:rPr>
                <w:b/>
                <w:bCs/>
                <w:sz w:val="18"/>
                <w:szCs w:val="18"/>
              </w:rPr>
              <w:t>d</w:t>
            </w:r>
            <w:r w:rsidR="003A170E" w:rsidRPr="005F30AC">
              <w:rPr>
                <w:b/>
                <w:bCs/>
                <w:sz w:val="18"/>
                <w:szCs w:val="18"/>
              </w:rPr>
              <w:t>.</w:t>
            </w:r>
            <w:proofErr w:type="spellEnd"/>
          </w:p>
        </w:tc>
      </w:tr>
      <w:tr w:rsidR="00301FC0" w14:paraId="30E0877D" w14:textId="77777777" w:rsidTr="005F30AC">
        <w:trPr>
          <w:trHeight w:val="250"/>
        </w:trPr>
        <w:tc>
          <w:tcPr>
            <w:tcW w:w="220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5EF06F6" w14:textId="77777777" w:rsidR="00301FC0" w:rsidRDefault="003A170E" w:rsidP="005F30AC">
            <w:pPr>
              <w:spacing w:line="240" w:lineRule="auto"/>
            </w:pPr>
            <w:r>
              <w:t>Educational</w:t>
            </w:r>
          </w:p>
        </w:tc>
        <w:tc>
          <w:tcPr>
            <w:tcW w:w="3255" w:type="dxa"/>
            <w:tcBorders>
              <w:top w:val="nil"/>
              <w:left w:val="nil"/>
              <w:bottom w:val="single" w:sz="8" w:space="0" w:color="000000"/>
              <w:right w:val="single" w:sz="8" w:space="0" w:color="000000"/>
            </w:tcBorders>
            <w:tcMar>
              <w:top w:w="0" w:type="dxa"/>
              <w:left w:w="100" w:type="dxa"/>
              <w:bottom w:w="0" w:type="dxa"/>
              <w:right w:w="100" w:type="dxa"/>
            </w:tcMar>
          </w:tcPr>
          <w:p w14:paraId="0DEAC91D" w14:textId="77777777" w:rsidR="00301FC0" w:rsidRDefault="003A170E" w:rsidP="005F30AC">
            <w:pPr>
              <w:spacing w:line="240" w:lineRule="auto"/>
              <w:jc w:val="center"/>
            </w:pPr>
            <w:r>
              <w:t>11.22</w:t>
            </w:r>
          </w:p>
        </w:tc>
        <w:tc>
          <w:tcPr>
            <w:tcW w:w="1170" w:type="dxa"/>
            <w:tcBorders>
              <w:top w:val="nil"/>
              <w:left w:val="nil"/>
              <w:bottom w:val="single" w:sz="8" w:space="0" w:color="000000"/>
              <w:right w:val="single" w:sz="8" w:space="0" w:color="000000"/>
            </w:tcBorders>
            <w:tcMar>
              <w:top w:w="0" w:type="dxa"/>
              <w:left w:w="100" w:type="dxa"/>
              <w:bottom w:w="0" w:type="dxa"/>
              <w:right w:w="100" w:type="dxa"/>
            </w:tcMar>
          </w:tcPr>
          <w:p w14:paraId="0332046D" w14:textId="77777777" w:rsidR="00301FC0" w:rsidRDefault="003A170E" w:rsidP="005F30AC">
            <w:pPr>
              <w:spacing w:line="240" w:lineRule="auto"/>
              <w:jc w:val="center"/>
            </w:pPr>
            <w:r>
              <w:t>6.983</w:t>
            </w:r>
          </w:p>
        </w:tc>
      </w:tr>
      <w:tr w:rsidR="00301FC0" w14:paraId="2592FCF0" w14:textId="77777777" w:rsidTr="005F30AC">
        <w:trPr>
          <w:trHeight w:val="151"/>
        </w:trPr>
        <w:tc>
          <w:tcPr>
            <w:tcW w:w="220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30BAA19A" w14:textId="77777777" w:rsidR="00301FC0" w:rsidRDefault="003A170E" w:rsidP="005F30AC">
            <w:pPr>
              <w:spacing w:line="240" w:lineRule="auto"/>
            </w:pPr>
            <w:r>
              <w:t>Student Services</w:t>
            </w:r>
          </w:p>
        </w:tc>
        <w:tc>
          <w:tcPr>
            <w:tcW w:w="3255" w:type="dxa"/>
            <w:tcBorders>
              <w:top w:val="nil"/>
              <w:left w:val="nil"/>
              <w:bottom w:val="single" w:sz="8" w:space="0" w:color="000000"/>
              <w:right w:val="single" w:sz="8" w:space="0" w:color="000000"/>
            </w:tcBorders>
            <w:tcMar>
              <w:top w:w="0" w:type="dxa"/>
              <w:left w:w="100" w:type="dxa"/>
              <w:bottom w:w="0" w:type="dxa"/>
              <w:right w:w="100" w:type="dxa"/>
            </w:tcMar>
          </w:tcPr>
          <w:p w14:paraId="02D65D9A" w14:textId="77777777" w:rsidR="00301FC0" w:rsidRDefault="003A170E" w:rsidP="005F30AC">
            <w:pPr>
              <w:spacing w:line="240" w:lineRule="auto"/>
              <w:jc w:val="center"/>
              <w:rPr>
                <w:shd w:val="clear" w:color="auto" w:fill="FFE599"/>
              </w:rPr>
            </w:pPr>
            <w:r>
              <w:rPr>
                <w:shd w:val="clear" w:color="auto" w:fill="FFE599"/>
              </w:rPr>
              <w:t>15.66</w:t>
            </w:r>
          </w:p>
        </w:tc>
        <w:tc>
          <w:tcPr>
            <w:tcW w:w="1170" w:type="dxa"/>
            <w:tcBorders>
              <w:top w:val="nil"/>
              <w:left w:val="nil"/>
              <w:bottom w:val="single" w:sz="8" w:space="0" w:color="000000"/>
              <w:right w:val="single" w:sz="8" w:space="0" w:color="000000"/>
            </w:tcBorders>
            <w:tcMar>
              <w:top w:w="0" w:type="dxa"/>
              <w:left w:w="100" w:type="dxa"/>
              <w:bottom w:w="0" w:type="dxa"/>
              <w:right w:w="100" w:type="dxa"/>
            </w:tcMar>
          </w:tcPr>
          <w:p w14:paraId="74D18973" w14:textId="77777777" w:rsidR="00301FC0" w:rsidRDefault="003A170E" w:rsidP="005F30AC">
            <w:pPr>
              <w:spacing w:line="240" w:lineRule="auto"/>
              <w:jc w:val="center"/>
            </w:pPr>
            <w:r>
              <w:t>6.875</w:t>
            </w:r>
          </w:p>
        </w:tc>
      </w:tr>
      <w:tr w:rsidR="00301FC0" w14:paraId="2633D8F1" w14:textId="77777777" w:rsidTr="005F30AC">
        <w:trPr>
          <w:trHeight w:val="151"/>
        </w:trPr>
        <w:tc>
          <w:tcPr>
            <w:tcW w:w="220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2FE4CD8" w14:textId="77777777" w:rsidR="00301FC0" w:rsidRDefault="003A170E" w:rsidP="005F30AC">
            <w:pPr>
              <w:spacing w:line="240" w:lineRule="auto"/>
            </w:pPr>
            <w:r>
              <w:t>Special Skills</w:t>
            </w:r>
          </w:p>
        </w:tc>
        <w:tc>
          <w:tcPr>
            <w:tcW w:w="3255" w:type="dxa"/>
            <w:tcBorders>
              <w:top w:val="nil"/>
              <w:left w:val="nil"/>
              <w:bottom w:val="single" w:sz="8" w:space="0" w:color="000000"/>
              <w:right w:val="single" w:sz="8" w:space="0" w:color="000000"/>
            </w:tcBorders>
            <w:tcMar>
              <w:top w:w="0" w:type="dxa"/>
              <w:left w:w="100" w:type="dxa"/>
              <w:bottom w:w="0" w:type="dxa"/>
              <w:right w:w="100" w:type="dxa"/>
            </w:tcMar>
          </w:tcPr>
          <w:p w14:paraId="40D6C326" w14:textId="77777777" w:rsidR="00301FC0" w:rsidRDefault="003A170E" w:rsidP="005F30AC">
            <w:pPr>
              <w:spacing w:line="240" w:lineRule="auto"/>
              <w:jc w:val="center"/>
            </w:pPr>
            <w:r>
              <w:t>11.05</w:t>
            </w:r>
          </w:p>
        </w:tc>
        <w:tc>
          <w:tcPr>
            <w:tcW w:w="1170" w:type="dxa"/>
            <w:tcBorders>
              <w:top w:val="nil"/>
              <w:left w:val="nil"/>
              <w:bottom w:val="single" w:sz="8" w:space="0" w:color="000000"/>
              <w:right w:val="single" w:sz="8" w:space="0" w:color="000000"/>
            </w:tcBorders>
            <w:tcMar>
              <w:top w:w="0" w:type="dxa"/>
              <w:left w:w="100" w:type="dxa"/>
              <w:bottom w:w="0" w:type="dxa"/>
              <w:right w:w="100" w:type="dxa"/>
            </w:tcMar>
          </w:tcPr>
          <w:p w14:paraId="0A0969FE" w14:textId="77777777" w:rsidR="00301FC0" w:rsidRDefault="003A170E" w:rsidP="005F30AC">
            <w:pPr>
              <w:spacing w:line="240" w:lineRule="auto"/>
              <w:jc w:val="center"/>
            </w:pPr>
            <w:r>
              <w:t>6.366</w:t>
            </w:r>
          </w:p>
        </w:tc>
      </w:tr>
      <w:tr w:rsidR="00301FC0" w14:paraId="34C91097" w14:textId="77777777" w:rsidTr="005F30AC">
        <w:trPr>
          <w:trHeight w:val="61"/>
        </w:trPr>
        <w:tc>
          <w:tcPr>
            <w:tcW w:w="220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2E165AB6" w14:textId="77777777" w:rsidR="00301FC0" w:rsidRDefault="003A170E" w:rsidP="005F30AC">
            <w:pPr>
              <w:spacing w:line="240" w:lineRule="auto"/>
            </w:pPr>
            <w:r>
              <w:t>Administrative</w:t>
            </w:r>
          </w:p>
        </w:tc>
        <w:tc>
          <w:tcPr>
            <w:tcW w:w="3255" w:type="dxa"/>
            <w:tcBorders>
              <w:top w:val="nil"/>
              <w:left w:val="nil"/>
              <w:bottom w:val="single" w:sz="8" w:space="0" w:color="000000"/>
              <w:right w:val="single" w:sz="8" w:space="0" w:color="000000"/>
            </w:tcBorders>
            <w:tcMar>
              <w:top w:w="0" w:type="dxa"/>
              <w:left w:w="100" w:type="dxa"/>
              <w:bottom w:w="0" w:type="dxa"/>
              <w:right w:w="100" w:type="dxa"/>
            </w:tcMar>
          </w:tcPr>
          <w:p w14:paraId="2AA2C4B2" w14:textId="77777777" w:rsidR="00301FC0" w:rsidRDefault="003A170E" w:rsidP="005F30AC">
            <w:pPr>
              <w:spacing w:line="240" w:lineRule="auto"/>
              <w:jc w:val="center"/>
            </w:pPr>
            <w:r>
              <w:t>8.65</w:t>
            </w:r>
          </w:p>
        </w:tc>
        <w:tc>
          <w:tcPr>
            <w:tcW w:w="1170" w:type="dxa"/>
            <w:tcBorders>
              <w:top w:val="nil"/>
              <w:left w:val="nil"/>
              <w:bottom w:val="single" w:sz="8" w:space="0" w:color="000000"/>
              <w:right w:val="single" w:sz="8" w:space="0" w:color="000000"/>
            </w:tcBorders>
            <w:tcMar>
              <w:top w:w="0" w:type="dxa"/>
              <w:left w:w="100" w:type="dxa"/>
              <w:bottom w:w="0" w:type="dxa"/>
              <w:right w:w="100" w:type="dxa"/>
            </w:tcMar>
          </w:tcPr>
          <w:p w14:paraId="4160AC91" w14:textId="77777777" w:rsidR="00301FC0" w:rsidRDefault="003A170E" w:rsidP="005F30AC">
            <w:pPr>
              <w:spacing w:line="240" w:lineRule="auto"/>
              <w:jc w:val="center"/>
            </w:pPr>
            <w:r>
              <w:t>6.824</w:t>
            </w:r>
          </w:p>
        </w:tc>
      </w:tr>
      <w:tr w:rsidR="00301FC0" w14:paraId="5740BDD5" w14:textId="77777777" w:rsidTr="005F30AC">
        <w:trPr>
          <w:trHeight w:val="178"/>
        </w:trPr>
        <w:tc>
          <w:tcPr>
            <w:tcW w:w="220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208E497F" w14:textId="77777777" w:rsidR="00301FC0" w:rsidRDefault="003A170E" w:rsidP="005F30AC">
            <w:pPr>
              <w:spacing w:line="240" w:lineRule="auto"/>
            </w:pPr>
            <w:r>
              <w:t>Food Services</w:t>
            </w:r>
          </w:p>
        </w:tc>
        <w:tc>
          <w:tcPr>
            <w:tcW w:w="3255" w:type="dxa"/>
            <w:tcBorders>
              <w:top w:val="nil"/>
              <w:left w:val="nil"/>
              <w:bottom w:val="single" w:sz="8" w:space="0" w:color="000000"/>
              <w:right w:val="single" w:sz="8" w:space="0" w:color="000000"/>
            </w:tcBorders>
            <w:tcMar>
              <w:top w:w="0" w:type="dxa"/>
              <w:left w:w="100" w:type="dxa"/>
              <w:bottom w:w="0" w:type="dxa"/>
              <w:right w:w="100" w:type="dxa"/>
            </w:tcMar>
          </w:tcPr>
          <w:p w14:paraId="0DA66269" w14:textId="77777777" w:rsidR="00301FC0" w:rsidRDefault="003A170E" w:rsidP="005F30AC">
            <w:pPr>
              <w:spacing w:line="240" w:lineRule="auto"/>
              <w:jc w:val="center"/>
              <w:rPr>
                <w:shd w:val="clear" w:color="auto" w:fill="FFE599"/>
              </w:rPr>
            </w:pPr>
            <w:r>
              <w:rPr>
                <w:shd w:val="clear" w:color="auto" w:fill="FFE599"/>
              </w:rPr>
              <w:t>5.86</w:t>
            </w:r>
          </w:p>
        </w:tc>
        <w:tc>
          <w:tcPr>
            <w:tcW w:w="1170" w:type="dxa"/>
            <w:tcBorders>
              <w:top w:val="nil"/>
              <w:left w:val="nil"/>
              <w:bottom w:val="single" w:sz="8" w:space="0" w:color="000000"/>
              <w:right w:val="single" w:sz="8" w:space="0" w:color="000000"/>
            </w:tcBorders>
            <w:tcMar>
              <w:top w:w="0" w:type="dxa"/>
              <w:left w:w="100" w:type="dxa"/>
              <w:bottom w:w="0" w:type="dxa"/>
              <w:right w:w="100" w:type="dxa"/>
            </w:tcMar>
          </w:tcPr>
          <w:p w14:paraId="4319FE62" w14:textId="77777777" w:rsidR="00301FC0" w:rsidRDefault="003A170E" w:rsidP="005F30AC">
            <w:pPr>
              <w:spacing w:line="240" w:lineRule="auto"/>
              <w:jc w:val="center"/>
            </w:pPr>
            <w:r>
              <w:t>6.649</w:t>
            </w:r>
          </w:p>
        </w:tc>
      </w:tr>
    </w:tbl>
    <w:p w14:paraId="69BF721D" w14:textId="77777777" w:rsidR="00301FC0" w:rsidRDefault="00301FC0">
      <w:pPr>
        <w:spacing w:line="240" w:lineRule="auto"/>
      </w:pPr>
    </w:p>
    <w:p w14:paraId="7089A54A" w14:textId="554C0F87" w:rsidR="00301FC0" w:rsidRDefault="00A402D3">
      <w:pPr>
        <w:spacing w:line="240" w:lineRule="auto"/>
      </w:pPr>
      <w:r>
        <w:t>As T</w:t>
      </w:r>
      <w:r w:rsidR="003A170E">
        <w:t>able</w:t>
      </w:r>
      <w:r>
        <w:t xml:space="preserve"> 6 shows</w:t>
      </w:r>
      <w:r w:rsidR="003A170E">
        <w:t xml:space="preserve">, students who work in Administrative and Food Service jobs </w:t>
      </w:r>
      <w:r>
        <w:t>tend to experience lower</w:t>
      </w:r>
      <w:r w:rsidR="003A170E">
        <w:t xml:space="preserve"> supervisor support</w:t>
      </w:r>
      <w:r>
        <w:t xml:space="preserve"> for their pre-professional development</w:t>
      </w:r>
      <w:r w:rsidR="003A170E">
        <w:t xml:space="preserve">. We recommend that St. Olaf encourage Food Service supervisors to increase their support </w:t>
      </w:r>
      <w:r>
        <w:t>of</w:t>
      </w:r>
      <w:r w:rsidR="003A170E">
        <w:t xml:space="preserve"> the professional development of </w:t>
      </w:r>
      <w:proofErr w:type="gramStart"/>
      <w:r w:rsidR="003A170E">
        <w:t>students</w:t>
      </w:r>
      <w:proofErr w:type="gramEnd"/>
      <w:r w:rsidR="003A170E">
        <w:t xml:space="preserve"> employees. This would include giving Food Services student workers more leadership roles and more responsibility if wanted, as well as giving them a variety of skill-gaining tasks. Furthermore, supervisors should guide students on what specific skills they are gaining through Food Service. For example, supervisors can meet with student workers one-on-one </w:t>
      </w:r>
      <w:r>
        <w:t>to discuss</w:t>
      </w:r>
      <w:r w:rsidR="003A170E">
        <w:t xml:space="preserve"> </w:t>
      </w:r>
      <w:r>
        <w:t>the</w:t>
      </w:r>
      <w:r w:rsidR="003A170E">
        <w:t xml:space="preserve"> skills they are gaining. </w:t>
      </w:r>
      <w:r>
        <w:t xml:space="preserve">Supervisor training could help with </w:t>
      </w:r>
      <w:proofErr w:type="gramStart"/>
      <w:r>
        <w:t>all of</w:t>
      </w:r>
      <w:proofErr w:type="gramEnd"/>
      <w:r>
        <w:t xml:space="preserve"> these changes.</w:t>
      </w:r>
    </w:p>
    <w:p w14:paraId="6B96F128" w14:textId="2531AD8B" w:rsidR="00301FC0" w:rsidRDefault="00301FC0">
      <w:pPr>
        <w:spacing w:line="240" w:lineRule="auto"/>
      </w:pPr>
    </w:p>
    <w:p w14:paraId="7DDB860F" w14:textId="77777777" w:rsidR="003E7745" w:rsidRDefault="003E7745">
      <w:pPr>
        <w:spacing w:line="240" w:lineRule="auto"/>
      </w:pPr>
    </w:p>
    <w:p w14:paraId="18AE6D51" w14:textId="3A24BEE2" w:rsidR="00301FC0" w:rsidRDefault="003A170E">
      <w:pPr>
        <w:spacing w:line="240" w:lineRule="auto"/>
        <w:rPr>
          <w:i/>
        </w:rPr>
      </w:pPr>
      <w:r>
        <w:rPr>
          <w:b/>
          <w:i/>
        </w:rPr>
        <w:lastRenderedPageBreak/>
        <w:t xml:space="preserve">Research Question 7: </w:t>
      </w:r>
      <w:r w:rsidR="00161E7F">
        <w:rPr>
          <w:b/>
          <w:i/>
        </w:rPr>
        <w:t>Do</w:t>
      </w:r>
      <w:r>
        <w:rPr>
          <w:i/>
        </w:rPr>
        <w:t xml:space="preserve"> students who </w:t>
      </w:r>
      <w:r w:rsidR="00161E7F">
        <w:rPr>
          <w:i/>
        </w:rPr>
        <w:t>participate in</w:t>
      </w:r>
      <w:r>
        <w:rPr>
          <w:i/>
        </w:rPr>
        <w:t xml:space="preserve"> GROW </w:t>
      </w:r>
      <w:r w:rsidR="00161E7F">
        <w:rPr>
          <w:i/>
        </w:rPr>
        <w:t>gain more in terms of</w:t>
      </w:r>
      <w:r>
        <w:rPr>
          <w:i/>
        </w:rPr>
        <w:t xml:space="preserve"> NACE Competencies?</w:t>
      </w:r>
    </w:p>
    <w:p w14:paraId="76A4718C" w14:textId="77777777" w:rsidR="00301FC0" w:rsidRDefault="00301FC0">
      <w:pPr>
        <w:spacing w:line="240" w:lineRule="auto"/>
        <w:rPr>
          <w:i/>
        </w:rPr>
      </w:pPr>
    </w:p>
    <w:p w14:paraId="1DA4FFBF" w14:textId="6724C4DB" w:rsidR="00301FC0" w:rsidRDefault="003A170E">
      <w:pPr>
        <w:spacing w:line="240" w:lineRule="auto"/>
      </w:pPr>
      <w:r>
        <w:t xml:space="preserve">As </w:t>
      </w:r>
      <w:proofErr w:type="gramStart"/>
      <w:r>
        <w:t>noted</w:t>
      </w:r>
      <w:proofErr w:type="gramEnd"/>
      <w:r>
        <w:t xml:space="preserve"> before in </w:t>
      </w:r>
      <w:r w:rsidR="00A402D3">
        <w:t xml:space="preserve">our discussion of the results for </w:t>
      </w:r>
      <w:r>
        <w:t>Univariate Research Question 3, GROW is helpful for the students that have access to it. However, this was in terms of GROW’s particular list of skills and goals</w:t>
      </w:r>
      <w:r w:rsidR="00A402D3">
        <w:t>. C</w:t>
      </w:r>
      <w:r>
        <w:t>omparing the mean score</w:t>
      </w:r>
      <w:r w:rsidR="00A402D3">
        <w:t>s</w:t>
      </w:r>
      <w:r>
        <w:t xml:space="preserve"> of GROW participants </w:t>
      </w:r>
      <w:r w:rsidR="00A402D3">
        <w:t>and non-participants on the</w:t>
      </w:r>
      <w:r>
        <w:t xml:space="preserve"> </w:t>
      </w:r>
      <w:r w:rsidR="00A402D3">
        <w:t xml:space="preserve">index of </w:t>
      </w:r>
      <w:r>
        <w:t xml:space="preserve">NACE skills can give us another perspective </w:t>
      </w:r>
      <w:r w:rsidR="00A402D3">
        <w:t>on</w:t>
      </w:r>
      <w:r>
        <w:t xml:space="preserve"> the benefits of GROW. </w:t>
      </w:r>
    </w:p>
    <w:p w14:paraId="5DF40DD7" w14:textId="77777777" w:rsidR="00301FC0" w:rsidRDefault="00301FC0">
      <w:pPr>
        <w:spacing w:line="240" w:lineRule="auto"/>
      </w:pPr>
    </w:p>
    <w:p w14:paraId="76C3C792" w14:textId="48EBC713" w:rsidR="00301FC0" w:rsidRDefault="003A170E">
      <w:pPr>
        <w:spacing w:line="240" w:lineRule="auto"/>
      </w:pPr>
      <w:r>
        <w:t xml:space="preserve">We conducted a Mann-Whitney U-Test to compare the mean NACE Competencies </w:t>
      </w:r>
      <w:r w:rsidR="00A402D3">
        <w:t xml:space="preserve">scores of students </w:t>
      </w:r>
      <w:r>
        <w:t xml:space="preserve">who have and have not participated in GROW and found </w:t>
      </w:r>
      <w:r w:rsidR="00A402D3">
        <w:t>a significant</w:t>
      </w:r>
      <w:r>
        <w:t xml:space="preserve"> relationship (U=7114.50, p&lt;.05). The mean score for those who participated in GROW was 24.55 </w:t>
      </w:r>
      <w:r w:rsidR="00A402D3">
        <w:t xml:space="preserve">while the mean score </w:t>
      </w:r>
      <w:r>
        <w:t xml:space="preserve"> for</w:t>
      </w:r>
      <w:r w:rsidR="00A402D3">
        <w:t xml:space="preserve"> non-participants</w:t>
      </w:r>
      <w:r>
        <w:t xml:space="preserve"> was 18.30. This shows that students who participated in the GROW program </w:t>
      </w:r>
      <w:r w:rsidR="00A402D3">
        <w:t xml:space="preserve">tend </w:t>
      </w:r>
      <w:r>
        <w:t xml:space="preserve"> to gain</w:t>
      </w:r>
      <w:r w:rsidR="00A402D3">
        <w:t xml:space="preserve"> more</w:t>
      </w:r>
      <w:r>
        <w:t xml:space="preserve"> pre-professional development skills. </w:t>
      </w:r>
      <w:proofErr w:type="gramStart"/>
      <w:r>
        <w:t>Similar to</w:t>
      </w:r>
      <w:proofErr w:type="gramEnd"/>
      <w:r>
        <w:t xml:space="preserve"> </w:t>
      </w:r>
      <w:r w:rsidR="00A402D3">
        <w:t xml:space="preserve">our suggestion regarding </w:t>
      </w:r>
      <w:r>
        <w:t xml:space="preserve">Univariate Research Question 3, we suggest that GROW be further tested in other positions or implemented fully </w:t>
      </w:r>
      <w:r w:rsidR="00A402D3">
        <w:t>across</w:t>
      </w:r>
      <w:r>
        <w:t xml:space="preserve"> student employment</w:t>
      </w:r>
      <w:r w:rsidR="00A402D3">
        <w:t xml:space="preserve"> positions</w:t>
      </w:r>
      <w:r>
        <w:t xml:space="preserve"> to increase </w:t>
      </w:r>
      <w:r w:rsidR="00A402D3">
        <w:t xml:space="preserve">students’ </w:t>
      </w:r>
      <w:r>
        <w:t>NACE Competencies and other pre-professional skills.</w:t>
      </w:r>
    </w:p>
    <w:p w14:paraId="4FCC1D68" w14:textId="69B2E21C" w:rsidR="00301FC0" w:rsidRDefault="00301FC0">
      <w:pPr>
        <w:spacing w:line="240" w:lineRule="auto"/>
        <w:rPr>
          <w:i/>
        </w:rPr>
      </w:pPr>
    </w:p>
    <w:p w14:paraId="0E994556" w14:textId="77777777" w:rsidR="003E7745" w:rsidRDefault="003E7745">
      <w:pPr>
        <w:spacing w:line="240" w:lineRule="auto"/>
        <w:rPr>
          <w:i/>
        </w:rPr>
      </w:pPr>
    </w:p>
    <w:p w14:paraId="6490F1E0" w14:textId="13105875" w:rsidR="00301FC0" w:rsidRDefault="003A170E">
      <w:pPr>
        <w:spacing w:line="240" w:lineRule="auto"/>
        <w:rPr>
          <w:i/>
        </w:rPr>
      </w:pPr>
      <w:r>
        <w:rPr>
          <w:b/>
          <w:i/>
        </w:rPr>
        <w:t xml:space="preserve">Research Question 8: </w:t>
      </w:r>
      <w:r w:rsidR="00161E7F">
        <w:rPr>
          <w:b/>
          <w:i/>
        </w:rPr>
        <w:t>Do</w:t>
      </w:r>
      <w:r>
        <w:rPr>
          <w:i/>
          <w:highlight w:val="white"/>
        </w:rPr>
        <w:t xml:space="preserve"> who have done GROW </w:t>
      </w:r>
      <w:r w:rsidR="00161E7F">
        <w:rPr>
          <w:i/>
          <w:highlight w:val="white"/>
        </w:rPr>
        <w:t>experience greater</w:t>
      </w:r>
      <w:r>
        <w:rPr>
          <w:i/>
          <w:highlight w:val="white"/>
        </w:rPr>
        <w:t xml:space="preserve"> supervisor support related to their professional interests or goals?</w:t>
      </w:r>
    </w:p>
    <w:p w14:paraId="279C0913" w14:textId="77777777" w:rsidR="00301FC0" w:rsidRDefault="00301FC0">
      <w:pPr>
        <w:spacing w:line="240" w:lineRule="auto"/>
      </w:pPr>
    </w:p>
    <w:p w14:paraId="2814EA8E" w14:textId="3F4C7C61" w:rsidR="00301FC0" w:rsidRDefault="00A402D3">
      <w:pPr>
        <w:spacing w:line="240" w:lineRule="auto"/>
      </w:pPr>
      <w:r>
        <w:t>Our</w:t>
      </w:r>
      <w:r w:rsidR="003A170E">
        <w:t xml:space="preserve"> final question is </w:t>
      </w:r>
      <w:r>
        <w:t>whether</w:t>
      </w:r>
      <w:r w:rsidR="003A170E">
        <w:t xml:space="preserve"> there</w:t>
      </w:r>
      <w:r>
        <w:t xml:space="preserve"> i</w:t>
      </w:r>
      <w:r w:rsidR="003A170E">
        <w:t xml:space="preserve">s a relationship between </w:t>
      </w:r>
      <w:r>
        <w:t xml:space="preserve">participation in the GROW program and </w:t>
      </w:r>
      <w:r w:rsidR="003A170E">
        <w:t xml:space="preserve">supervisor support </w:t>
      </w:r>
      <w:r>
        <w:t>for student</w:t>
      </w:r>
      <w:r w:rsidR="003A170E">
        <w:t xml:space="preserve"> workers' professional interests </w:t>
      </w:r>
      <w:r>
        <w:t>and</w:t>
      </w:r>
      <w:r w:rsidR="003A170E">
        <w:t xml:space="preserve"> goals. </w:t>
      </w:r>
      <w:r>
        <w:t>In other words, are</w:t>
      </w:r>
      <w:r w:rsidR="003A170E">
        <w:t xml:space="preserve"> supervisors likely to put in more effort </w:t>
      </w:r>
      <w:r>
        <w:t>in</w:t>
      </w:r>
      <w:r w:rsidR="003A170E">
        <w:t xml:space="preserve">to </w:t>
      </w:r>
      <w:r>
        <w:t>supporting</w:t>
      </w:r>
      <w:r w:rsidR="003A170E">
        <w:t xml:space="preserve"> their student workers when they are part of the GROW program. </w:t>
      </w:r>
    </w:p>
    <w:p w14:paraId="45771C75" w14:textId="77777777" w:rsidR="00301FC0" w:rsidRDefault="00301FC0">
      <w:pPr>
        <w:spacing w:line="240" w:lineRule="auto"/>
      </w:pPr>
    </w:p>
    <w:p w14:paraId="058B8A4D" w14:textId="25C42BF5" w:rsidR="00301FC0" w:rsidRDefault="003A170E">
      <w:pPr>
        <w:spacing w:line="240" w:lineRule="auto"/>
        <w:rPr>
          <w:b/>
          <w:highlight w:val="white"/>
        </w:rPr>
      </w:pPr>
      <w:r>
        <w:t>We calculated a chi-square</w:t>
      </w:r>
      <w:r w:rsidR="008F25B5">
        <w:t>, Cramer’s V</w:t>
      </w:r>
      <w:r>
        <w:t xml:space="preserve"> test of independence comparing </w:t>
      </w:r>
      <w:r w:rsidR="00A402D3">
        <w:t xml:space="preserve">students </w:t>
      </w:r>
      <w:r>
        <w:t xml:space="preserve"> who </w:t>
      </w:r>
      <w:r w:rsidR="00A402D3">
        <w:t>did and did not participate</w:t>
      </w:r>
      <w:r>
        <w:t xml:space="preserve"> in the GROW program </w:t>
      </w:r>
      <w:r w:rsidR="00A402D3">
        <w:t>in terms of</w:t>
      </w:r>
      <w:r>
        <w:t xml:space="preserve"> </w:t>
      </w:r>
      <w:r>
        <w:rPr>
          <w:highlight w:val="white"/>
        </w:rPr>
        <w:t xml:space="preserve">whether their supervisor provides support related to their professional interests </w:t>
      </w:r>
      <w:r w:rsidR="00A402D3">
        <w:rPr>
          <w:highlight w:val="white"/>
        </w:rPr>
        <w:t>and</w:t>
      </w:r>
      <w:r>
        <w:rPr>
          <w:highlight w:val="white"/>
        </w:rPr>
        <w:t xml:space="preserve"> goals</w:t>
      </w:r>
      <w:r>
        <w:t xml:space="preserve">. We found </w:t>
      </w:r>
      <w:r w:rsidR="00A402D3">
        <w:t>a</w:t>
      </w:r>
      <w:r>
        <w:rPr>
          <w:highlight w:val="white"/>
        </w:rPr>
        <w:t xml:space="preserve"> statistically significant</w:t>
      </w:r>
      <w:r w:rsidR="00A402D3">
        <w:rPr>
          <w:highlight w:val="white"/>
        </w:rPr>
        <w:t xml:space="preserve"> difference</w:t>
      </w:r>
      <w:r>
        <w:rPr>
          <w:highlight w:val="white"/>
        </w:rPr>
        <w:t xml:space="preserve"> (</w:t>
      </w:r>
      <w:r w:rsidR="008F25B5">
        <w:rPr>
          <w:highlight w:val="white"/>
        </w:rPr>
        <w:t xml:space="preserve">Cramer’s V=.328, </w:t>
      </w:r>
      <w:r>
        <w:rPr>
          <w:highlight w:val="white"/>
        </w:rPr>
        <w:t>p</w:t>
      </w:r>
      <w:r w:rsidR="008F25B5">
        <w:rPr>
          <w:highlight w:val="white"/>
        </w:rPr>
        <w:t>&lt;</w:t>
      </w:r>
      <w:r>
        <w:rPr>
          <w:highlight w:val="white"/>
        </w:rPr>
        <w:t xml:space="preserve">.001). </w:t>
      </w:r>
      <w:r w:rsidR="00A402D3">
        <w:rPr>
          <w:highlight w:val="white"/>
        </w:rPr>
        <w:t>S</w:t>
      </w:r>
      <w:r>
        <w:rPr>
          <w:highlight w:val="white"/>
        </w:rPr>
        <w:t xml:space="preserve">tudents who participated in GROW program </w:t>
      </w:r>
      <w:r w:rsidR="00A402D3">
        <w:rPr>
          <w:highlight w:val="white"/>
        </w:rPr>
        <w:t>we</w:t>
      </w:r>
      <w:r>
        <w:rPr>
          <w:highlight w:val="white"/>
        </w:rPr>
        <w:t xml:space="preserve">re more likely to have supervisors who support their professional interests. This </w:t>
      </w:r>
      <w:r w:rsidR="00A402D3">
        <w:rPr>
          <w:highlight w:val="white"/>
        </w:rPr>
        <w:t>again</w:t>
      </w:r>
      <w:r>
        <w:rPr>
          <w:highlight w:val="white"/>
        </w:rPr>
        <w:t xml:space="preserve"> stresses the importance of supervisor-to-student support, </w:t>
      </w:r>
      <w:proofErr w:type="gramStart"/>
      <w:r>
        <w:rPr>
          <w:highlight w:val="white"/>
        </w:rPr>
        <w:t>similar to</w:t>
      </w:r>
      <w:proofErr w:type="gramEnd"/>
      <w:r>
        <w:rPr>
          <w:highlight w:val="white"/>
        </w:rPr>
        <w:t xml:space="preserve"> our </w:t>
      </w:r>
      <w:r w:rsidR="00A402D3">
        <w:rPr>
          <w:highlight w:val="white"/>
        </w:rPr>
        <w:t xml:space="preserve">discussion in </w:t>
      </w:r>
      <w:r>
        <w:rPr>
          <w:highlight w:val="white"/>
        </w:rPr>
        <w:t xml:space="preserve">Univariate Research Question 2. As stated earlier, this support can </w:t>
      </w:r>
      <w:r w:rsidR="00A402D3">
        <w:rPr>
          <w:highlight w:val="white"/>
        </w:rPr>
        <w:t>lead to</w:t>
      </w:r>
      <w:r>
        <w:rPr>
          <w:highlight w:val="white"/>
        </w:rPr>
        <w:t xml:space="preserve"> increased professional development. </w:t>
      </w:r>
    </w:p>
    <w:p w14:paraId="55455EA0" w14:textId="5AED063C" w:rsidR="00301FC0" w:rsidRDefault="00301FC0">
      <w:pPr>
        <w:spacing w:line="240" w:lineRule="auto"/>
        <w:rPr>
          <w:b/>
          <w:highlight w:val="white"/>
        </w:rPr>
      </w:pPr>
    </w:p>
    <w:p w14:paraId="52150F87" w14:textId="77777777" w:rsidR="00A402D3" w:rsidRDefault="00A402D3">
      <w:pPr>
        <w:spacing w:line="240" w:lineRule="auto"/>
        <w:rPr>
          <w:b/>
          <w:highlight w:val="white"/>
        </w:rPr>
      </w:pPr>
    </w:p>
    <w:p w14:paraId="614BF1DF" w14:textId="77777777" w:rsidR="00301FC0" w:rsidRDefault="003A170E">
      <w:pPr>
        <w:spacing w:line="240" w:lineRule="auto"/>
        <w:jc w:val="center"/>
        <w:rPr>
          <w:b/>
        </w:rPr>
      </w:pPr>
      <w:r>
        <w:rPr>
          <w:b/>
        </w:rPr>
        <w:t>Conclusion</w:t>
      </w:r>
    </w:p>
    <w:p w14:paraId="398AD85F" w14:textId="77777777" w:rsidR="00301FC0" w:rsidRDefault="00301FC0">
      <w:pPr>
        <w:spacing w:line="240" w:lineRule="auto"/>
      </w:pPr>
    </w:p>
    <w:p w14:paraId="1E9B7E9E" w14:textId="7A3AB72F" w:rsidR="00301FC0" w:rsidRDefault="003A170E">
      <w:pPr>
        <w:spacing w:line="240" w:lineRule="auto"/>
      </w:pPr>
      <w:r>
        <w:t xml:space="preserve">Our research focused on </w:t>
      </w:r>
      <w:r w:rsidR="00161E7F">
        <w:t xml:space="preserve">student gains on </w:t>
      </w:r>
      <w:r>
        <w:t xml:space="preserve">the NACE Competencies, supervisor support for </w:t>
      </w:r>
      <w:r w:rsidR="00161E7F">
        <w:t xml:space="preserve">students’ </w:t>
      </w:r>
      <w:r>
        <w:t xml:space="preserve">professional development, and the impact of the GROW program. Our results </w:t>
      </w:r>
      <w:r w:rsidR="00161E7F">
        <w:t>indicate</w:t>
      </w:r>
      <w:r>
        <w:t xml:space="preserve"> that job category has a strong influence on professional development </w:t>
      </w:r>
      <w:r w:rsidR="00161E7F">
        <w:t>among</w:t>
      </w:r>
      <w:r>
        <w:t xml:space="preserve"> student</w:t>
      </w:r>
      <w:r w:rsidR="00161E7F">
        <w:t xml:space="preserve"> worker</w:t>
      </w:r>
      <w:r>
        <w:t xml:space="preserve">s. While </w:t>
      </w:r>
      <w:r w:rsidR="00161E7F">
        <w:t>we found no</w:t>
      </w:r>
      <w:r>
        <w:t xml:space="preserve"> statistically significant </w:t>
      </w:r>
      <w:r w:rsidR="00161E7F">
        <w:t>relationship between overall</w:t>
      </w:r>
      <w:r>
        <w:t xml:space="preserve"> skill gain</w:t>
      </w:r>
      <w:r w:rsidR="00161E7F">
        <w:t>s</w:t>
      </w:r>
      <w:r>
        <w:t xml:space="preserve"> and gender and race</w:t>
      </w:r>
      <w:r w:rsidR="00161E7F">
        <w:t xml:space="preserve"> and </w:t>
      </w:r>
      <w:r>
        <w:t xml:space="preserve">ethnicity), </w:t>
      </w:r>
      <w:r w:rsidR="00161E7F">
        <w:t xml:space="preserve">skill gains were related to </w:t>
      </w:r>
      <w:r>
        <w:t>other variables such as school year, socioeconomic status, first-generation versus continuing-generation, and job categor</w:t>
      </w:r>
      <w:r w:rsidR="00161E7F">
        <w:t>y</w:t>
      </w:r>
      <w:r>
        <w:t xml:space="preserve">. The most important results from our research include: </w:t>
      </w:r>
    </w:p>
    <w:p w14:paraId="4E553F86" w14:textId="77777777" w:rsidR="00301FC0" w:rsidRDefault="00301FC0">
      <w:pPr>
        <w:spacing w:line="240" w:lineRule="auto"/>
      </w:pPr>
    </w:p>
    <w:p w14:paraId="3772E680" w14:textId="184100F7" w:rsidR="00301FC0" w:rsidRDefault="003A170E">
      <w:pPr>
        <w:numPr>
          <w:ilvl w:val="0"/>
          <w:numId w:val="6"/>
        </w:numPr>
        <w:spacing w:line="240" w:lineRule="auto"/>
        <w:ind w:left="720"/>
      </w:pPr>
      <w:r>
        <w:t>Students who have participated in the GROW program reported higher rates of skill gain</w:t>
      </w:r>
      <w:r w:rsidR="00161E7F">
        <w:t>s</w:t>
      </w:r>
      <w:r>
        <w:t xml:space="preserve"> and preparedness for post-graduate goals. </w:t>
      </w:r>
    </w:p>
    <w:p w14:paraId="4E0188C7" w14:textId="4A7EB495" w:rsidR="00301FC0" w:rsidRDefault="003A170E">
      <w:pPr>
        <w:numPr>
          <w:ilvl w:val="0"/>
          <w:numId w:val="6"/>
        </w:numPr>
        <w:spacing w:line="240" w:lineRule="auto"/>
        <w:ind w:left="720"/>
      </w:pPr>
      <w:r>
        <w:t xml:space="preserve">Students tended to report low supervisor support toward their professional development </w:t>
      </w:r>
      <w:r w:rsidR="00161E7F">
        <w:t xml:space="preserve">as measured by </w:t>
      </w:r>
      <w:r>
        <w:t xml:space="preserve">our Supervisor and Development Index. </w:t>
      </w:r>
      <w:r w:rsidR="00161E7F">
        <w:t>More than four in ten (</w:t>
      </w:r>
      <w:r>
        <w:t>40.2%</w:t>
      </w:r>
      <w:r w:rsidR="00161E7F">
        <w:t>)</w:t>
      </w:r>
      <w:r>
        <w:t xml:space="preserve"> respondents reported that their supervisors </w:t>
      </w:r>
      <w:r w:rsidR="00161E7F">
        <w:t xml:space="preserve">had </w:t>
      </w:r>
      <w:r>
        <w:t>never h</w:t>
      </w:r>
      <w:r w:rsidR="00161E7F">
        <w:t>eld</w:t>
      </w:r>
      <w:r>
        <w:t xml:space="preserve"> individual meetings</w:t>
      </w:r>
      <w:r w:rsidR="00161E7F">
        <w:t xml:space="preserve"> with them</w:t>
      </w:r>
      <w:r>
        <w:t xml:space="preserve"> about professional development.</w:t>
      </w:r>
    </w:p>
    <w:p w14:paraId="2BE910B0" w14:textId="04CFDFB7" w:rsidR="00301FC0" w:rsidRDefault="003A170E">
      <w:pPr>
        <w:numPr>
          <w:ilvl w:val="0"/>
          <w:numId w:val="6"/>
        </w:numPr>
        <w:spacing w:line="240" w:lineRule="auto"/>
        <w:ind w:left="720"/>
      </w:pPr>
      <w:r>
        <w:lastRenderedPageBreak/>
        <w:t xml:space="preserve">Students in student services </w:t>
      </w:r>
      <w:r w:rsidR="00A402D3">
        <w:t xml:space="preserve">jobs </w:t>
      </w:r>
      <w:r>
        <w:t xml:space="preserve">tend to have higher gains in NACE skills, whereas food service student workers tend to have the lowest NACE skill gains. </w:t>
      </w:r>
    </w:p>
    <w:p w14:paraId="2731F3F9" w14:textId="77777777" w:rsidR="00301FC0" w:rsidRDefault="00301FC0">
      <w:pPr>
        <w:spacing w:line="240" w:lineRule="auto"/>
      </w:pPr>
    </w:p>
    <w:p w14:paraId="5510B97B" w14:textId="261862E5" w:rsidR="00301FC0" w:rsidRDefault="003A170E">
      <w:pPr>
        <w:spacing w:line="240" w:lineRule="auto"/>
      </w:pPr>
      <w:r>
        <w:t xml:space="preserve">There are many strengths and limitations that are important to keep in mind when </w:t>
      </w:r>
      <w:r w:rsidR="00A402D3">
        <w:t>considering</w:t>
      </w:r>
      <w:r>
        <w:t xml:space="preserve"> our study. One strength</w:t>
      </w:r>
      <w:r w:rsidR="00F63ACE">
        <w:t xml:space="preserve"> </w:t>
      </w:r>
      <w:r w:rsidR="00A402D3">
        <w:t>is</w:t>
      </w:r>
      <w:r>
        <w:t xml:space="preserve"> our survey response rate of 24.8% which is above the recommended rate for a </w:t>
      </w:r>
      <w:r w:rsidR="00A402D3">
        <w:t>population of 2,249</w:t>
      </w:r>
      <w:r>
        <w:t xml:space="preserve">. In addition, because of the specific nature of our survey, we </w:t>
      </w:r>
      <w:proofErr w:type="gramStart"/>
      <w:r w:rsidR="00A402D3">
        <w:t>are</w:t>
      </w:r>
      <w:r>
        <w:t xml:space="preserve"> able to</w:t>
      </w:r>
      <w:proofErr w:type="gramEnd"/>
      <w:r>
        <w:t xml:space="preserve"> </w:t>
      </w:r>
      <w:r w:rsidR="00A402D3">
        <w:t>provide specific</w:t>
      </w:r>
      <w:r>
        <w:t xml:space="preserve"> recommendations </w:t>
      </w:r>
      <w:r w:rsidR="00A402D3">
        <w:t>for</w:t>
      </w:r>
      <w:r>
        <w:t xml:space="preserve"> improving </w:t>
      </w:r>
      <w:r w:rsidR="00A402D3">
        <w:t xml:space="preserve">the </w:t>
      </w:r>
      <w:r>
        <w:t>student employment</w:t>
      </w:r>
      <w:r w:rsidR="00A402D3">
        <w:t xml:space="preserve"> experience at St. Olaf College</w:t>
      </w:r>
      <w:r>
        <w:t xml:space="preserve">. Another strength of our study is that we </w:t>
      </w:r>
      <w:r w:rsidR="00A402D3">
        <w:t>asked</w:t>
      </w:r>
      <w:r>
        <w:t xml:space="preserve"> students </w:t>
      </w:r>
      <w:r w:rsidR="00A402D3">
        <w:t xml:space="preserve">to </w:t>
      </w:r>
      <w:r>
        <w:t xml:space="preserve">pick a specific “focus” job </w:t>
      </w:r>
      <w:r w:rsidR="00A402D3">
        <w:t xml:space="preserve">to consider </w:t>
      </w:r>
      <w:r>
        <w:t xml:space="preserve">while completing the survey. This allowed us to get specific information about one job instead of multiple jobs that students may have held. While it would have been interesting to learn about the trajectory of student employment through multiple jobs, </w:t>
      </w:r>
      <w:r w:rsidR="00A402D3">
        <w:t>this</w:t>
      </w:r>
      <w:r>
        <w:t xml:space="preserve"> was beyond the scope of our study. </w:t>
      </w:r>
    </w:p>
    <w:p w14:paraId="7DA88AC8" w14:textId="77777777" w:rsidR="00301FC0" w:rsidRDefault="00301FC0">
      <w:pPr>
        <w:spacing w:line="240" w:lineRule="auto"/>
      </w:pPr>
    </w:p>
    <w:p w14:paraId="45E11876" w14:textId="6CC6D223" w:rsidR="00301FC0" w:rsidRDefault="003A170E">
      <w:pPr>
        <w:spacing w:line="240" w:lineRule="auto"/>
      </w:pPr>
      <w:r>
        <w:t xml:space="preserve">It is important to note the limitations of our research </w:t>
      </w:r>
      <w:r w:rsidR="00A402D3">
        <w:t xml:space="preserve">including our </w:t>
      </w:r>
      <w:r>
        <w:t>position</w:t>
      </w:r>
      <w:r w:rsidR="00A402D3">
        <w:t>ality</w:t>
      </w:r>
      <w:r>
        <w:t xml:space="preserve">. Our team consists of three white students with varying experiences relating to student employment. </w:t>
      </w:r>
      <w:r w:rsidR="00A402D3">
        <w:t>T</w:t>
      </w:r>
      <w:r>
        <w:t>he choices we made in terms of creating survey questions, analyzing the data, and providing recommendations were influenced by our own experiences and biases</w:t>
      </w:r>
      <w:r w:rsidR="00A402D3">
        <w:t xml:space="preserve">, although they were also shaped by our review of prior literature </w:t>
      </w:r>
      <w:r w:rsidR="00F63ACE">
        <w:t>and</w:t>
      </w:r>
      <w:r w:rsidR="00A402D3">
        <w:t xml:space="preserve"> the comments from students in our pre-survey focus group</w:t>
      </w:r>
      <w:r>
        <w:t xml:space="preserve">. In addition, the semester-long time frame </w:t>
      </w:r>
      <w:r w:rsidR="00A402D3">
        <w:t>of</w:t>
      </w:r>
      <w:r>
        <w:t xml:space="preserve"> our research </w:t>
      </w:r>
      <w:r w:rsidR="00A402D3">
        <w:t>prevented us from going</w:t>
      </w:r>
      <w:r>
        <w:t xml:space="preserve"> as in-depth as we would have liked.       </w:t>
      </w:r>
    </w:p>
    <w:p w14:paraId="67743FCE" w14:textId="77777777" w:rsidR="00301FC0" w:rsidRDefault="00301FC0">
      <w:pPr>
        <w:spacing w:line="240" w:lineRule="auto"/>
      </w:pPr>
    </w:p>
    <w:p w14:paraId="71C0B2FA" w14:textId="6DB5BC77" w:rsidR="00301FC0" w:rsidRDefault="003A170E">
      <w:pPr>
        <w:spacing w:line="240" w:lineRule="auto"/>
      </w:pPr>
      <w:r>
        <w:t>Our analys</w:t>
      </w:r>
      <w:r w:rsidR="00A402D3">
        <w:t>i</w:t>
      </w:r>
      <w:r>
        <w:t>s indicate</w:t>
      </w:r>
      <w:r w:rsidR="00A402D3">
        <w:t>s</w:t>
      </w:r>
      <w:r>
        <w:t xml:space="preserve"> that </w:t>
      </w:r>
      <w:r w:rsidR="00A402D3">
        <w:t>St. Olaf could do much to improve student workers’</w:t>
      </w:r>
      <w:r>
        <w:t xml:space="preserve"> skill gain</w:t>
      </w:r>
      <w:r w:rsidR="00A402D3">
        <w:t>s and</w:t>
      </w:r>
      <w:r>
        <w:t xml:space="preserve"> </w:t>
      </w:r>
      <w:r w:rsidR="00A402D3">
        <w:t xml:space="preserve">their </w:t>
      </w:r>
      <w:r>
        <w:t xml:space="preserve">relationships with </w:t>
      </w:r>
      <w:r w:rsidR="00A402D3">
        <w:t>their supervisors</w:t>
      </w:r>
      <w:r>
        <w:t>,</w:t>
      </w:r>
      <w:r w:rsidR="00A402D3">
        <w:t xml:space="preserve"> and that students could benefit from </w:t>
      </w:r>
      <w:r w:rsidR="00F63ACE">
        <w:t>wide implementation</w:t>
      </w:r>
      <w:r>
        <w:t xml:space="preserve"> of the GROW program. Skill-gaining opportunities should be expanded to help students gain more professional development experience through their job. Supervisor support for professional development is imperative, and supervisors should find innovative ways for students to gain more professional skills and experience from their work-study job. The GROW program should be fully implemented </w:t>
      </w:r>
      <w:r w:rsidR="00A402D3">
        <w:t>across</w:t>
      </w:r>
      <w:r>
        <w:t xml:space="preserve"> all St. Olaf </w:t>
      </w:r>
      <w:r w:rsidR="00A402D3">
        <w:t>s</w:t>
      </w:r>
      <w:r>
        <w:t xml:space="preserve">tudent employment since the program is beneficial for students at St. Olaf. Overall, implementing these </w:t>
      </w:r>
      <w:r w:rsidR="00A402D3">
        <w:t>changes</w:t>
      </w:r>
      <w:r>
        <w:t xml:space="preserve"> will </w:t>
      </w:r>
      <w:r w:rsidR="00A402D3">
        <w:t>help</w:t>
      </w:r>
      <w:r>
        <w:t xml:space="preserve"> students </w:t>
      </w:r>
      <w:r w:rsidR="00A402D3">
        <w:t xml:space="preserve">to </w:t>
      </w:r>
      <w:r>
        <w:t>have more productive work experience</w:t>
      </w:r>
      <w:r w:rsidR="00A402D3">
        <w:t>s</w:t>
      </w:r>
      <w:r>
        <w:t xml:space="preserve"> that improve their professional development. </w:t>
      </w:r>
    </w:p>
    <w:p w14:paraId="089F054E" w14:textId="77777777" w:rsidR="00301FC0" w:rsidRDefault="00301FC0">
      <w:pPr>
        <w:spacing w:line="240" w:lineRule="auto"/>
      </w:pPr>
    </w:p>
    <w:p w14:paraId="579B24C7" w14:textId="77777777" w:rsidR="00301FC0" w:rsidRDefault="003A170E">
      <w:pPr>
        <w:spacing w:line="240" w:lineRule="auto"/>
        <w:jc w:val="center"/>
      </w:pPr>
      <w:r>
        <w:rPr>
          <w:b/>
        </w:rPr>
        <w:t>Recommendations</w:t>
      </w:r>
      <w:r>
        <w:t xml:space="preserve"> </w:t>
      </w:r>
    </w:p>
    <w:p w14:paraId="75DEBCE8" w14:textId="2570D803" w:rsidR="00301FC0" w:rsidRPr="003E7745" w:rsidRDefault="00301FC0">
      <w:pPr>
        <w:spacing w:line="240" w:lineRule="auto"/>
        <w:rPr>
          <w:bCs/>
        </w:rPr>
      </w:pPr>
    </w:p>
    <w:p w14:paraId="751BACB9" w14:textId="42B97220" w:rsidR="003E7745" w:rsidRPr="003E7745" w:rsidRDefault="003E7745">
      <w:pPr>
        <w:spacing w:line="240" w:lineRule="auto"/>
        <w:rPr>
          <w:bCs/>
        </w:rPr>
      </w:pPr>
      <w:r w:rsidRPr="003E7745">
        <w:rPr>
          <w:bCs/>
        </w:rPr>
        <w:t>Based on our research results, we offer the following recommendations to enhance the pre-professional training of student workers at St. Olaf College:</w:t>
      </w:r>
    </w:p>
    <w:p w14:paraId="39C04722" w14:textId="77777777" w:rsidR="003E7745" w:rsidRDefault="003E7745">
      <w:pPr>
        <w:spacing w:line="240" w:lineRule="auto"/>
        <w:rPr>
          <w:b/>
        </w:rPr>
      </w:pPr>
    </w:p>
    <w:p w14:paraId="7D020F95" w14:textId="77777777" w:rsidR="00301FC0" w:rsidRDefault="003A170E">
      <w:pPr>
        <w:widowControl w:val="0"/>
        <w:numPr>
          <w:ilvl w:val="0"/>
          <w:numId w:val="3"/>
        </w:numPr>
        <w:spacing w:line="240" w:lineRule="auto"/>
        <w:ind w:left="720"/>
      </w:pPr>
      <w:r>
        <w:t xml:space="preserve">Invest in training supervisors to increase their support for students’ professional development. </w:t>
      </w:r>
    </w:p>
    <w:p w14:paraId="531CB858" w14:textId="3BA5D3B0" w:rsidR="00301FC0" w:rsidRDefault="003E7745" w:rsidP="003E7745">
      <w:pPr>
        <w:pStyle w:val="ListParagraph"/>
        <w:widowControl w:val="0"/>
        <w:numPr>
          <w:ilvl w:val="0"/>
          <w:numId w:val="15"/>
        </w:numPr>
        <w:spacing w:line="240" w:lineRule="auto"/>
      </w:pPr>
      <w:r>
        <w:t>Train supervisors to h</w:t>
      </w:r>
      <w:r w:rsidR="003A170E">
        <w:t xml:space="preserve">old more individual meetings with students, hold more </w:t>
      </w:r>
      <w:r>
        <w:t>career-oriented</w:t>
      </w:r>
      <w:r w:rsidR="003A170E">
        <w:t xml:space="preserve"> meetings </w:t>
      </w:r>
      <w:r>
        <w:t>between student workers and</w:t>
      </w:r>
      <w:r w:rsidR="003A170E">
        <w:t xml:space="preserve"> the Piper Center, and disseminate specific </w:t>
      </w:r>
      <w:r>
        <w:t xml:space="preserve">information on </w:t>
      </w:r>
      <w:r w:rsidR="003A170E">
        <w:t>transferable skill</w:t>
      </w:r>
      <w:r>
        <w:t>s</w:t>
      </w:r>
      <w:r w:rsidR="003A170E">
        <w:t xml:space="preserve"> to student</w:t>
      </w:r>
      <w:r>
        <w:t xml:space="preserve"> worker</w:t>
      </w:r>
      <w:r w:rsidR="003A170E">
        <w:t>s.</w:t>
      </w:r>
    </w:p>
    <w:p w14:paraId="01A9E9FC" w14:textId="77777777" w:rsidR="003E7745" w:rsidRDefault="003E7745" w:rsidP="003E7745">
      <w:pPr>
        <w:widowControl w:val="0"/>
        <w:spacing w:line="240" w:lineRule="auto"/>
        <w:ind w:left="1440"/>
      </w:pPr>
    </w:p>
    <w:p w14:paraId="0FD8F37E" w14:textId="77777777" w:rsidR="00301FC0" w:rsidRDefault="003A170E">
      <w:pPr>
        <w:widowControl w:val="0"/>
        <w:numPr>
          <w:ilvl w:val="0"/>
          <w:numId w:val="3"/>
        </w:numPr>
        <w:spacing w:line="240" w:lineRule="auto"/>
        <w:ind w:left="720"/>
      </w:pPr>
      <w:r>
        <w:t xml:space="preserve">Expand GROW in student employment.  </w:t>
      </w:r>
    </w:p>
    <w:p w14:paraId="1101F55A" w14:textId="63B6E50C" w:rsidR="00301FC0" w:rsidRDefault="003A170E" w:rsidP="003E7745">
      <w:pPr>
        <w:pStyle w:val="ListParagraph"/>
        <w:widowControl w:val="0"/>
        <w:numPr>
          <w:ilvl w:val="0"/>
          <w:numId w:val="15"/>
        </w:numPr>
        <w:spacing w:line="240" w:lineRule="auto"/>
      </w:pPr>
      <w:r>
        <w:t>Implement GROW in more job areas so more students</w:t>
      </w:r>
      <w:r w:rsidR="003E7745">
        <w:t xml:space="preserve"> benefit from</w:t>
      </w:r>
      <w:r>
        <w:t xml:space="preserve"> the program. </w:t>
      </w:r>
    </w:p>
    <w:p w14:paraId="0D60878D" w14:textId="77777777" w:rsidR="003E7745" w:rsidRDefault="003E7745" w:rsidP="003E7745">
      <w:pPr>
        <w:widowControl w:val="0"/>
        <w:spacing w:line="240" w:lineRule="auto"/>
        <w:ind w:left="1440"/>
      </w:pPr>
    </w:p>
    <w:p w14:paraId="132E499A" w14:textId="77777777" w:rsidR="00301FC0" w:rsidRDefault="003A170E">
      <w:pPr>
        <w:widowControl w:val="0"/>
        <w:numPr>
          <w:ilvl w:val="0"/>
          <w:numId w:val="3"/>
        </w:numPr>
        <w:spacing w:line="240" w:lineRule="auto"/>
        <w:ind w:left="720"/>
      </w:pPr>
      <w:r>
        <w:t xml:space="preserve">Provide students working in food service with more opportunities to gain skills. </w:t>
      </w:r>
    </w:p>
    <w:p w14:paraId="71CA4C7E" w14:textId="7A7DF398" w:rsidR="00301FC0" w:rsidRDefault="003A170E" w:rsidP="003E7745">
      <w:pPr>
        <w:pStyle w:val="ListParagraph"/>
        <w:widowControl w:val="0"/>
        <w:numPr>
          <w:ilvl w:val="0"/>
          <w:numId w:val="15"/>
        </w:numPr>
        <w:spacing w:line="240" w:lineRule="auto"/>
      </w:pPr>
      <w:r>
        <w:t xml:space="preserve">Implement a resume-building workshop for food service </w:t>
      </w:r>
      <w:proofErr w:type="gramStart"/>
      <w:r>
        <w:t xml:space="preserve">students, </w:t>
      </w:r>
      <w:r w:rsidR="003E7745">
        <w:t>and</w:t>
      </w:r>
      <w:proofErr w:type="gramEnd"/>
      <w:r w:rsidR="003E7745">
        <w:t xml:space="preserve"> </w:t>
      </w:r>
      <w:r>
        <w:t>provide new and creative job tasks that increase</w:t>
      </w:r>
      <w:r w:rsidR="003E7745">
        <w:t xml:space="preserve"> their</w:t>
      </w:r>
      <w:r>
        <w:t xml:space="preserve"> skill</w:t>
      </w:r>
      <w:r w:rsidR="003E7745">
        <w:t>s</w:t>
      </w:r>
      <w:r>
        <w:t xml:space="preserve">. </w:t>
      </w:r>
    </w:p>
    <w:p w14:paraId="78E57CC6" w14:textId="77777777" w:rsidR="00301FC0" w:rsidRDefault="00301FC0">
      <w:pPr>
        <w:spacing w:line="240" w:lineRule="auto"/>
        <w:rPr>
          <w:b/>
          <w:highlight w:val="white"/>
        </w:rPr>
      </w:pPr>
    </w:p>
    <w:p w14:paraId="16F0B3A4" w14:textId="77777777" w:rsidR="00301FC0" w:rsidRDefault="00301FC0">
      <w:pPr>
        <w:spacing w:line="240" w:lineRule="auto"/>
        <w:jc w:val="center"/>
        <w:rPr>
          <w:b/>
          <w:highlight w:val="white"/>
        </w:rPr>
      </w:pPr>
    </w:p>
    <w:p w14:paraId="2FC4D745" w14:textId="2D834D68" w:rsidR="00EB1DEB" w:rsidRDefault="00EB1DEB">
      <w:pPr>
        <w:spacing w:line="240" w:lineRule="auto"/>
        <w:rPr>
          <w:b/>
          <w:highlight w:val="white"/>
        </w:rPr>
      </w:pPr>
    </w:p>
    <w:p w14:paraId="5003CD08" w14:textId="74C3C2B8" w:rsidR="00301FC0" w:rsidRDefault="003A170E" w:rsidP="00EB1DEB">
      <w:pPr>
        <w:spacing w:line="240" w:lineRule="auto"/>
        <w:jc w:val="center"/>
        <w:rPr>
          <w:b/>
          <w:highlight w:val="white"/>
        </w:rPr>
      </w:pPr>
      <w:r>
        <w:rPr>
          <w:b/>
          <w:highlight w:val="white"/>
        </w:rPr>
        <w:lastRenderedPageBreak/>
        <w:t>Works Cited</w:t>
      </w:r>
    </w:p>
    <w:p w14:paraId="3CDD8BF7" w14:textId="3EFAEBAC" w:rsidR="00301FC0" w:rsidRDefault="003A170E">
      <w:pPr>
        <w:spacing w:before="240" w:after="240" w:line="240" w:lineRule="auto"/>
        <w:ind w:left="720"/>
        <w:rPr>
          <w:i/>
        </w:rPr>
      </w:pPr>
      <w:proofErr w:type="spellStart"/>
      <w:r>
        <w:rPr>
          <w:highlight w:val="white"/>
        </w:rPr>
        <w:t>Akos</w:t>
      </w:r>
      <w:proofErr w:type="spellEnd"/>
      <w:r>
        <w:rPr>
          <w:highlight w:val="white"/>
        </w:rPr>
        <w:t xml:space="preserve">, Patrick, A. Joshua Leonard, and Amy </w:t>
      </w:r>
      <w:proofErr w:type="spellStart"/>
      <w:r>
        <w:rPr>
          <w:highlight w:val="white"/>
        </w:rPr>
        <w:t>Bugno</w:t>
      </w:r>
      <w:proofErr w:type="spellEnd"/>
      <w:r>
        <w:rPr>
          <w:highlight w:val="white"/>
        </w:rPr>
        <w:t xml:space="preserve">. 2021. “Federal Work‐Study Student Perceptions of Career Readiness.” </w:t>
      </w:r>
      <w:r>
        <w:rPr>
          <w:i/>
          <w:highlight w:val="white"/>
        </w:rPr>
        <w:t>The Career Development Quarterly</w:t>
      </w:r>
      <w:r>
        <w:rPr>
          <w:highlight w:val="white"/>
        </w:rPr>
        <w:t xml:space="preserve"> 69(1):78–83. </w:t>
      </w:r>
    </w:p>
    <w:p w14:paraId="79533A28" w14:textId="1F9D348A" w:rsidR="005D0BE2" w:rsidRPr="005D0BE2" w:rsidRDefault="003A170E" w:rsidP="005D0BE2">
      <w:pPr>
        <w:spacing w:line="240" w:lineRule="auto"/>
        <w:ind w:left="720"/>
        <w:rPr>
          <w:i/>
        </w:rPr>
      </w:pPr>
      <w:r w:rsidRPr="005D0BE2">
        <w:t xml:space="preserve">Alberto De Anda, Mario. 2018. </w:t>
      </w:r>
      <w:r w:rsidRPr="005D0BE2">
        <w:rPr>
          <w:i/>
        </w:rPr>
        <w:t>The Impact of the Federal Work-Study Program on First-Generation College Students of Color.”</w:t>
      </w:r>
      <w:r w:rsidR="005D0BE2" w:rsidRPr="005D0BE2">
        <w:rPr>
          <w:i/>
        </w:rPr>
        <w:t xml:space="preserve"> </w:t>
      </w:r>
      <w:r w:rsidR="005D0BE2" w:rsidRPr="005D0BE2">
        <w:rPr>
          <w:color w:val="222222"/>
          <w:shd w:val="clear" w:color="auto" w:fill="FFFFFF"/>
        </w:rPr>
        <w:t>Diss. San Francisco State University, 2018.</w:t>
      </w:r>
    </w:p>
    <w:p w14:paraId="2C674286" w14:textId="3A0D2A03" w:rsidR="005D0BE2" w:rsidRPr="005D0BE2" w:rsidRDefault="003A170E" w:rsidP="005D0BE2">
      <w:pPr>
        <w:spacing w:before="240" w:after="240" w:line="240" w:lineRule="auto"/>
        <w:ind w:left="720"/>
      </w:pPr>
      <w:proofErr w:type="spellStart"/>
      <w:r w:rsidRPr="005D0BE2">
        <w:t>Baxa</w:t>
      </w:r>
      <w:proofErr w:type="spellEnd"/>
      <w:r w:rsidRPr="005D0BE2">
        <w:t xml:space="preserve">, Gari-Vic C. O. 2017. </w:t>
      </w:r>
      <w:r w:rsidRPr="005D0BE2">
        <w:rPr>
          <w:i/>
        </w:rPr>
        <w:t xml:space="preserve">Putting Skills into Practice: The Relationship between Leadership Development from the Student Employment Experience and </w:t>
      </w:r>
      <w:proofErr w:type="spellStart"/>
      <w:r w:rsidRPr="005D0BE2">
        <w:rPr>
          <w:i/>
        </w:rPr>
        <w:t>Postcollege</w:t>
      </w:r>
      <w:proofErr w:type="spellEnd"/>
      <w:r w:rsidRPr="005D0BE2">
        <w:rPr>
          <w:i/>
        </w:rPr>
        <w:t xml:space="preserve"> Profession</w:t>
      </w:r>
      <w:r w:rsidRPr="005D0BE2">
        <w:t xml:space="preserve">. </w:t>
      </w:r>
      <w:r w:rsidR="005D0BE2" w:rsidRPr="005D0BE2">
        <w:rPr>
          <w:color w:val="222222"/>
          <w:shd w:val="clear" w:color="auto" w:fill="FFFFFF"/>
        </w:rPr>
        <w:t>Diss. University of Hawai'i at Manoa, 2017.</w:t>
      </w:r>
    </w:p>
    <w:p w14:paraId="54ED9AE4" w14:textId="0CCB0682" w:rsidR="008F25B5" w:rsidRPr="008F25B5" w:rsidRDefault="008F25B5">
      <w:pPr>
        <w:spacing w:before="240" w:after="240" w:line="240" w:lineRule="auto"/>
        <w:ind w:left="720"/>
      </w:pPr>
      <w:proofErr w:type="spellStart"/>
      <w:r w:rsidRPr="008F25B5">
        <w:rPr>
          <w:color w:val="222222"/>
          <w:shd w:val="clear" w:color="auto" w:fill="FFFFFF"/>
        </w:rPr>
        <w:t>Flinkman</w:t>
      </w:r>
      <w:proofErr w:type="spellEnd"/>
      <w:r w:rsidRPr="008F25B5">
        <w:rPr>
          <w:color w:val="222222"/>
          <w:shd w:val="clear" w:color="auto" w:fill="FFFFFF"/>
        </w:rPr>
        <w:t xml:space="preserve">, Jessica, and Carla Wilson. </w:t>
      </w:r>
      <w:r>
        <w:rPr>
          <w:color w:val="222222"/>
          <w:shd w:val="clear" w:color="auto" w:fill="FFFFFF"/>
        </w:rPr>
        <w:t xml:space="preserve">2020. </w:t>
      </w:r>
      <w:r w:rsidRPr="008F25B5">
        <w:rPr>
          <w:color w:val="222222"/>
          <w:shd w:val="clear" w:color="auto" w:fill="FFFFFF"/>
        </w:rPr>
        <w:t>"Redefining Federal Work-Study Programs: Support Students in Their Academic and Professional Success by Developing Their Career-Readiness Skills." </w:t>
      </w:r>
      <w:r w:rsidRPr="008F25B5">
        <w:rPr>
          <w:i/>
          <w:iCs/>
          <w:color w:val="222222"/>
          <w:shd w:val="clear" w:color="auto" w:fill="FFFFFF"/>
        </w:rPr>
        <w:t>Planning for Higher Education</w:t>
      </w:r>
      <w:r w:rsidRPr="008F25B5">
        <w:rPr>
          <w:color w:val="222222"/>
          <w:shd w:val="clear" w:color="auto" w:fill="FFFFFF"/>
        </w:rPr>
        <w:t> 49.1: 34-43.</w:t>
      </w:r>
    </w:p>
    <w:p w14:paraId="59291129" w14:textId="77777777" w:rsidR="00301FC0" w:rsidRDefault="003A170E">
      <w:pPr>
        <w:spacing w:before="240" w:after="240" w:line="240" w:lineRule="auto"/>
        <w:ind w:left="720"/>
      </w:pPr>
      <w:r w:rsidRPr="008F25B5">
        <w:t>Hansen, Sarah L., and Beth A. Hoag. 2018. “Promoting</w:t>
      </w:r>
      <w:r>
        <w:t xml:space="preserve"> Learning, Career Readiness, and Leadership in Student Employment.” </w:t>
      </w:r>
      <w:r>
        <w:rPr>
          <w:i/>
        </w:rPr>
        <w:t>New Directions for Student Leadership</w:t>
      </w:r>
      <w:r>
        <w:t xml:space="preserve"> 2018(157):85–99. </w:t>
      </w:r>
    </w:p>
    <w:p w14:paraId="205BFE9C" w14:textId="148D845A" w:rsidR="00301FC0" w:rsidRDefault="003A170E">
      <w:pPr>
        <w:shd w:val="clear" w:color="auto" w:fill="FFFFFF"/>
        <w:spacing w:line="240" w:lineRule="auto"/>
        <w:ind w:left="720"/>
      </w:pPr>
      <w:r>
        <w:t xml:space="preserve">Salazar, Amanda. 2019. “THE SKILLS YOU’RE DEVELOPING, THEY DON’T GO AWAY”: AN INTRINSIC CASE STUDY EXPLORING ON-CAMPUS STUDENT EMPLOYMENT AS A HIGH IMPACT PRACTICE.” </w:t>
      </w:r>
      <w:r>
        <w:rPr>
          <w:highlight w:val="white"/>
        </w:rPr>
        <w:t>Ph.D. dissertation, Department of Educational Leadership and Curriculum</w:t>
      </w:r>
      <w:r>
        <w:rPr>
          <w:i/>
        </w:rPr>
        <w:t xml:space="preserve">, </w:t>
      </w:r>
      <w:r>
        <w:rPr>
          <w:highlight w:val="white"/>
        </w:rPr>
        <w:t>California State University, San Bernardino.</w:t>
      </w:r>
      <w:r>
        <w:rPr>
          <w:i/>
          <w:highlight w:val="white"/>
        </w:rPr>
        <w:t xml:space="preserve"> </w:t>
      </w:r>
      <w:r>
        <w:t xml:space="preserve"> </w:t>
      </w:r>
    </w:p>
    <w:p w14:paraId="044377E6" w14:textId="26D3DDF7" w:rsidR="00301FC0" w:rsidRDefault="003A170E">
      <w:pPr>
        <w:spacing w:before="240" w:after="240" w:line="240" w:lineRule="auto"/>
        <w:ind w:left="720"/>
      </w:pPr>
      <w:r>
        <w:t xml:space="preserve">Scott-Clayton, J., </w:t>
      </w:r>
      <w:r w:rsidR="005D0BE2">
        <w:t xml:space="preserve">and R.Z. </w:t>
      </w:r>
      <w:r>
        <w:t xml:space="preserve">Yang. 2017. </w:t>
      </w:r>
      <w:r>
        <w:rPr>
          <w:i/>
        </w:rPr>
        <w:t xml:space="preserve">Does the federal work-study program really work-and for whom? </w:t>
      </w:r>
      <w:r>
        <w:t>Community College Research Center.</w:t>
      </w:r>
      <w:r w:rsidRPr="003E7745">
        <w:rPr>
          <w:b/>
          <w:bCs/>
        </w:rPr>
        <w:t xml:space="preserve"> </w:t>
      </w:r>
      <w:hyperlink r:id="rId9" w:history="1">
        <w:r w:rsidR="009625AD" w:rsidRPr="002F6D15">
          <w:rPr>
            <w:rStyle w:val="Hyperlink"/>
          </w:rPr>
          <w:t>https://ccrc.tc.columbia.edu/publications/capsee-does-fws-program-really-work.html</w:t>
        </w:r>
      </w:hyperlink>
      <w:r>
        <w:t>.</w:t>
      </w:r>
    </w:p>
    <w:p w14:paraId="2B5B6223" w14:textId="77777777" w:rsidR="00301FC0" w:rsidRDefault="00301FC0">
      <w:pPr>
        <w:spacing w:line="240" w:lineRule="auto"/>
        <w:jc w:val="center"/>
        <w:rPr>
          <w:b/>
          <w:highlight w:val="white"/>
        </w:rPr>
      </w:pPr>
    </w:p>
    <w:p w14:paraId="6BD0994D" w14:textId="77777777" w:rsidR="00301FC0" w:rsidRDefault="00301FC0">
      <w:pPr>
        <w:spacing w:line="240" w:lineRule="auto"/>
        <w:jc w:val="center"/>
        <w:rPr>
          <w:b/>
          <w:highlight w:val="white"/>
        </w:rPr>
      </w:pPr>
    </w:p>
    <w:p w14:paraId="3C960ED7" w14:textId="77777777" w:rsidR="00301FC0" w:rsidRDefault="00301FC0">
      <w:pPr>
        <w:spacing w:line="240" w:lineRule="auto"/>
        <w:jc w:val="center"/>
        <w:rPr>
          <w:b/>
          <w:highlight w:val="white"/>
        </w:rPr>
      </w:pPr>
    </w:p>
    <w:p w14:paraId="63C42F49" w14:textId="77777777" w:rsidR="00301FC0" w:rsidRDefault="00301FC0">
      <w:pPr>
        <w:spacing w:line="240" w:lineRule="auto"/>
        <w:jc w:val="center"/>
        <w:rPr>
          <w:b/>
          <w:highlight w:val="white"/>
        </w:rPr>
      </w:pPr>
    </w:p>
    <w:p w14:paraId="7856F3E9" w14:textId="77777777" w:rsidR="00301FC0" w:rsidRDefault="00301FC0">
      <w:pPr>
        <w:spacing w:line="240" w:lineRule="auto"/>
        <w:jc w:val="center"/>
        <w:rPr>
          <w:b/>
          <w:highlight w:val="white"/>
        </w:rPr>
      </w:pPr>
    </w:p>
    <w:p w14:paraId="3AD81D2B" w14:textId="77777777" w:rsidR="00301FC0" w:rsidRDefault="00301FC0">
      <w:pPr>
        <w:spacing w:line="240" w:lineRule="auto"/>
        <w:jc w:val="center"/>
        <w:rPr>
          <w:b/>
          <w:highlight w:val="white"/>
        </w:rPr>
      </w:pPr>
    </w:p>
    <w:p w14:paraId="0FE3C747" w14:textId="77777777" w:rsidR="00301FC0" w:rsidRDefault="00301FC0">
      <w:pPr>
        <w:spacing w:line="240" w:lineRule="auto"/>
        <w:jc w:val="center"/>
        <w:rPr>
          <w:b/>
          <w:highlight w:val="white"/>
        </w:rPr>
      </w:pPr>
    </w:p>
    <w:p w14:paraId="30609B4D" w14:textId="77777777" w:rsidR="00301FC0" w:rsidRDefault="00301FC0">
      <w:pPr>
        <w:spacing w:line="240" w:lineRule="auto"/>
        <w:jc w:val="center"/>
        <w:rPr>
          <w:b/>
          <w:highlight w:val="white"/>
        </w:rPr>
      </w:pPr>
    </w:p>
    <w:p w14:paraId="0532AEC5" w14:textId="77777777" w:rsidR="00301FC0" w:rsidRDefault="00301FC0">
      <w:pPr>
        <w:spacing w:line="240" w:lineRule="auto"/>
        <w:jc w:val="center"/>
        <w:rPr>
          <w:b/>
          <w:highlight w:val="white"/>
        </w:rPr>
      </w:pPr>
    </w:p>
    <w:p w14:paraId="04676E39" w14:textId="77777777" w:rsidR="00301FC0" w:rsidRDefault="00301FC0">
      <w:pPr>
        <w:spacing w:line="240" w:lineRule="auto"/>
        <w:jc w:val="center"/>
        <w:rPr>
          <w:b/>
          <w:highlight w:val="white"/>
        </w:rPr>
      </w:pPr>
    </w:p>
    <w:p w14:paraId="0EFC2C18" w14:textId="77777777" w:rsidR="00301FC0" w:rsidRDefault="00301FC0">
      <w:pPr>
        <w:spacing w:line="240" w:lineRule="auto"/>
        <w:rPr>
          <w:b/>
          <w:highlight w:val="white"/>
        </w:rPr>
      </w:pPr>
    </w:p>
    <w:p w14:paraId="7B344EB6" w14:textId="77777777" w:rsidR="00301FC0" w:rsidRDefault="00301FC0">
      <w:pPr>
        <w:spacing w:line="240" w:lineRule="auto"/>
        <w:rPr>
          <w:b/>
          <w:highlight w:val="white"/>
        </w:rPr>
      </w:pPr>
    </w:p>
    <w:p w14:paraId="20BC8C96" w14:textId="77777777" w:rsidR="00301FC0" w:rsidRDefault="00301FC0">
      <w:pPr>
        <w:spacing w:line="240" w:lineRule="auto"/>
        <w:rPr>
          <w:b/>
          <w:highlight w:val="white"/>
        </w:rPr>
      </w:pPr>
    </w:p>
    <w:p w14:paraId="7C6A22B1" w14:textId="77777777" w:rsidR="00301FC0" w:rsidRDefault="00301FC0">
      <w:pPr>
        <w:spacing w:line="240" w:lineRule="auto"/>
        <w:rPr>
          <w:b/>
          <w:highlight w:val="white"/>
        </w:rPr>
      </w:pPr>
    </w:p>
    <w:p w14:paraId="0EC1D617" w14:textId="77777777" w:rsidR="00301FC0" w:rsidRDefault="00301FC0">
      <w:pPr>
        <w:spacing w:line="240" w:lineRule="auto"/>
        <w:rPr>
          <w:b/>
          <w:highlight w:val="white"/>
        </w:rPr>
      </w:pPr>
    </w:p>
    <w:p w14:paraId="3D3EF883" w14:textId="77777777" w:rsidR="00301FC0" w:rsidRDefault="00301FC0">
      <w:pPr>
        <w:spacing w:line="240" w:lineRule="auto"/>
        <w:rPr>
          <w:b/>
          <w:highlight w:val="white"/>
        </w:rPr>
      </w:pPr>
    </w:p>
    <w:p w14:paraId="33D0905C" w14:textId="77777777" w:rsidR="00301FC0" w:rsidRDefault="00301FC0">
      <w:pPr>
        <w:spacing w:line="240" w:lineRule="auto"/>
        <w:rPr>
          <w:b/>
          <w:highlight w:val="white"/>
        </w:rPr>
      </w:pPr>
    </w:p>
    <w:p w14:paraId="633ED9EF" w14:textId="77777777" w:rsidR="00301FC0" w:rsidRDefault="00301FC0">
      <w:pPr>
        <w:spacing w:line="240" w:lineRule="auto"/>
        <w:rPr>
          <w:b/>
          <w:highlight w:val="white"/>
        </w:rPr>
      </w:pPr>
    </w:p>
    <w:p w14:paraId="7D3B8EB8" w14:textId="77777777" w:rsidR="00301FC0" w:rsidRDefault="00301FC0">
      <w:pPr>
        <w:spacing w:line="240" w:lineRule="auto"/>
        <w:rPr>
          <w:b/>
          <w:highlight w:val="white"/>
        </w:rPr>
      </w:pPr>
    </w:p>
    <w:p w14:paraId="70DF346F" w14:textId="77777777" w:rsidR="00301FC0" w:rsidRDefault="00301FC0">
      <w:pPr>
        <w:spacing w:line="240" w:lineRule="auto"/>
        <w:rPr>
          <w:b/>
          <w:highlight w:val="white"/>
        </w:rPr>
      </w:pPr>
    </w:p>
    <w:p w14:paraId="1354D4FE" w14:textId="77777777" w:rsidR="00EB1DEB" w:rsidRDefault="00EB1DEB">
      <w:pPr>
        <w:spacing w:line="240" w:lineRule="auto"/>
        <w:jc w:val="center"/>
        <w:rPr>
          <w:b/>
          <w:highlight w:val="white"/>
        </w:rPr>
      </w:pPr>
    </w:p>
    <w:p w14:paraId="01A1EBCB" w14:textId="77777777" w:rsidR="00EB1DEB" w:rsidRDefault="00EB1DEB">
      <w:pPr>
        <w:spacing w:line="240" w:lineRule="auto"/>
        <w:jc w:val="center"/>
        <w:rPr>
          <w:b/>
          <w:highlight w:val="white"/>
        </w:rPr>
      </w:pPr>
    </w:p>
    <w:p w14:paraId="3DEB6F73" w14:textId="5BCF0C7B" w:rsidR="00301FC0" w:rsidRDefault="003A170E">
      <w:pPr>
        <w:spacing w:line="240" w:lineRule="auto"/>
        <w:jc w:val="center"/>
        <w:rPr>
          <w:b/>
          <w:highlight w:val="white"/>
        </w:rPr>
      </w:pPr>
      <w:r>
        <w:rPr>
          <w:b/>
          <w:highlight w:val="white"/>
        </w:rPr>
        <w:lastRenderedPageBreak/>
        <w:t>Appendix A: Additional Research Results</w:t>
      </w:r>
    </w:p>
    <w:p w14:paraId="311EB742" w14:textId="02691A06" w:rsidR="003E7745" w:rsidRDefault="003E7745">
      <w:pPr>
        <w:spacing w:line="240" w:lineRule="auto"/>
        <w:jc w:val="center"/>
        <w:rPr>
          <w:b/>
          <w:highlight w:val="white"/>
        </w:rPr>
      </w:pPr>
    </w:p>
    <w:p w14:paraId="151810C1" w14:textId="77777777" w:rsidR="003E7745" w:rsidRDefault="003E7745">
      <w:pPr>
        <w:spacing w:line="240" w:lineRule="auto"/>
        <w:jc w:val="center"/>
        <w:rPr>
          <w:b/>
          <w:highlight w:val="white"/>
        </w:rPr>
      </w:pPr>
    </w:p>
    <w:p w14:paraId="0C1F62A0" w14:textId="77777777" w:rsidR="00301FC0" w:rsidRDefault="00301FC0">
      <w:pPr>
        <w:spacing w:line="240" w:lineRule="auto"/>
        <w:jc w:val="center"/>
        <w:rPr>
          <w:b/>
          <w:highlight w:val="white"/>
        </w:rPr>
      </w:pPr>
    </w:p>
    <w:p w14:paraId="2B17516B" w14:textId="77777777" w:rsidR="00301FC0" w:rsidRDefault="003A170E">
      <w:pPr>
        <w:spacing w:line="240" w:lineRule="auto"/>
        <w:rPr>
          <w:b/>
        </w:rPr>
      </w:pPr>
      <w:r>
        <w:rPr>
          <w:b/>
        </w:rPr>
        <w:t xml:space="preserve">Table A. NACE Skills Univariate Frequencies </w:t>
      </w: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80"/>
        <w:gridCol w:w="1440"/>
        <w:gridCol w:w="1350"/>
        <w:gridCol w:w="1440"/>
        <w:gridCol w:w="1260"/>
        <w:gridCol w:w="1090"/>
      </w:tblGrid>
      <w:tr w:rsidR="00301FC0" w14:paraId="2E2C53CB" w14:textId="77777777" w:rsidTr="003E7745">
        <w:tc>
          <w:tcPr>
            <w:tcW w:w="2780" w:type="dxa"/>
            <w:shd w:val="clear" w:color="auto" w:fill="auto"/>
            <w:tcMar>
              <w:top w:w="0" w:type="dxa"/>
              <w:left w:w="100" w:type="dxa"/>
              <w:bottom w:w="0" w:type="dxa"/>
              <w:right w:w="100" w:type="dxa"/>
            </w:tcMar>
          </w:tcPr>
          <w:p w14:paraId="36E6A677" w14:textId="77777777" w:rsidR="00301FC0" w:rsidRDefault="003A170E">
            <w:pPr>
              <w:widowControl w:val="0"/>
              <w:spacing w:line="240" w:lineRule="auto"/>
              <w:rPr>
                <w:b/>
              </w:rPr>
            </w:pPr>
            <w:r>
              <w:rPr>
                <w:b/>
              </w:rPr>
              <w:t>NACE Skill Item</w:t>
            </w:r>
          </w:p>
        </w:tc>
        <w:tc>
          <w:tcPr>
            <w:tcW w:w="1440" w:type="dxa"/>
            <w:shd w:val="clear" w:color="auto" w:fill="auto"/>
            <w:tcMar>
              <w:top w:w="0" w:type="dxa"/>
              <w:left w:w="100" w:type="dxa"/>
              <w:bottom w:w="0" w:type="dxa"/>
              <w:right w:w="100" w:type="dxa"/>
            </w:tcMar>
          </w:tcPr>
          <w:p w14:paraId="498CFC2C" w14:textId="77777777" w:rsidR="00301FC0" w:rsidRPr="003E7745" w:rsidRDefault="003A170E">
            <w:pPr>
              <w:widowControl w:val="0"/>
              <w:spacing w:line="240" w:lineRule="auto"/>
              <w:jc w:val="center"/>
              <w:rPr>
                <w:b/>
                <w:sz w:val="18"/>
                <w:szCs w:val="18"/>
              </w:rPr>
            </w:pPr>
            <w:r w:rsidRPr="003E7745">
              <w:rPr>
                <w:b/>
                <w:sz w:val="18"/>
                <w:szCs w:val="18"/>
              </w:rPr>
              <w:t xml:space="preserve">To a great extent </w:t>
            </w:r>
          </w:p>
        </w:tc>
        <w:tc>
          <w:tcPr>
            <w:tcW w:w="1350" w:type="dxa"/>
            <w:shd w:val="clear" w:color="auto" w:fill="auto"/>
            <w:tcMar>
              <w:top w:w="0" w:type="dxa"/>
              <w:left w:w="100" w:type="dxa"/>
              <w:bottom w:w="0" w:type="dxa"/>
              <w:right w:w="100" w:type="dxa"/>
            </w:tcMar>
          </w:tcPr>
          <w:p w14:paraId="40B2EEC3" w14:textId="77777777" w:rsidR="00301FC0" w:rsidRPr="003E7745" w:rsidRDefault="003A170E">
            <w:pPr>
              <w:widowControl w:val="0"/>
              <w:spacing w:line="240" w:lineRule="auto"/>
              <w:jc w:val="center"/>
              <w:rPr>
                <w:b/>
                <w:sz w:val="18"/>
                <w:szCs w:val="18"/>
              </w:rPr>
            </w:pPr>
            <w:r w:rsidRPr="003E7745">
              <w:rPr>
                <w:b/>
                <w:sz w:val="18"/>
                <w:szCs w:val="18"/>
              </w:rPr>
              <w:t xml:space="preserve">To a large extent </w:t>
            </w:r>
          </w:p>
        </w:tc>
        <w:tc>
          <w:tcPr>
            <w:tcW w:w="1440" w:type="dxa"/>
            <w:shd w:val="clear" w:color="auto" w:fill="auto"/>
            <w:tcMar>
              <w:top w:w="0" w:type="dxa"/>
              <w:left w:w="100" w:type="dxa"/>
              <w:bottom w:w="0" w:type="dxa"/>
              <w:right w:w="100" w:type="dxa"/>
            </w:tcMar>
          </w:tcPr>
          <w:p w14:paraId="2B7E9352" w14:textId="77777777" w:rsidR="00301FC0" w:rsidRPr="003E7745" w:rsidRDefault="003A170E">
            <w:pPr>
              <w:widowControl w:val="0"/>
              <w:spacing w:line="240" w:lineRule="auto"/>
              <w:jc w:val="center"/>
              <w:rPr>
                <w:b/>
                <w:sz w:val="18"/>
                <w:szCs w:val="18"/>
              </w:rPr>
            </w:pPr>
            <w:r w:rsidRPr="003E7745">
              <w:rPr>
                <w:b/>
                <w:sz w:val="18"/>
                <w:szCs w:val="18"/>
              </w:rPr>
              <w:t xml:space="preserve">To a moderate extent </w:t>
            </w:r>
          </w:p>
        </w:tc>
        <w:tc>
          <w:tcPr>
            <w:tcW w:w="1260" w:type="dxa"/>
            <w:shd w:val="clear" w:color="auto" w:fill="auto"/>
            <w:tcMar>
              <w:top w:w="0" w:type="dxa"/>
              <w:left w:w="100" w:type="dxa"/>
              <w:bottom w:w="0" w:type="dxa"/>
              <w:right w:w="100" w:type="dxa"/>
            </w:tcMar>
          </w:tcPr>
          <w:p w14:paraId="31E67A85" w14:textId="77777777" w:rsidR="00301FC0" w:rsidRPr="003E7745" w:rsidRDefault="003A170E">
            <w:pPr>
              <w:widowControl w:val="0"/>
              <w:spacing w:line="240" w:lineRule="auto"/>
              <w:jc w:val="center"/>
              <w:rPr>
                <w:b/>
                <w:sz w:val="18"/>
                <w:szCs w:val="18"/>
              </w:rPr>
            </w:pPr>
            <w:r w:rsidRPr="003E7745">
              <w:rPr>
                <w:b/>
                <w:sz w:val="18"/>
                <w:szCs w:val="18"/>
              </w:rPr>
              <w:t>To a small extent</w:t>
            </w:r>
          </w:p>
        </w:tc>
        <w:tc>
          <w:tcPr>
            <w:tcW w:w="1090" w:type="dxa"/>
            <w:shd w:val="clear" w:color="auto" w:fill="auto"/>
            <w:tcMar>
              <w:top w:w="0" w:type="dxa"/>
              <w:left w:w="100" w:type="dxa"/>
              <w:bottom w:w="0" w:type="dxa"/>
              <w:right w:w="100" w:type="dxa"/>
            </w:tcMar>
          </w:tcPr>
          <w:p w14:paraId="71F70FF6" w14:textId="77777777" w:rsidR="00301FC0" w:rsidRPr="003E7745" w:rsidRDefault="003A170E">
            <w:pPr>
              <w:widowControl w:val="0"/>
              <w:spacing w:line="240" w:lineRule="auto"/>
              <w:jc w:val="center"/>
              <w:rPr>
                <w:b/>
                <w:sz w:val="18"/>
                <w:szCs w:val="18"/>
              </w:rPr>
            </w:pPr>
            <w:r w:rsidRPr="003E7745">
              <w:rPr>
                <w:b/>
                <w:sz w:val="18"/>
                <w:szCs w:val="18"/>
              </w:rPr>
              <w:t>Not at all</w:t>
            </w:r>
          </w:p>
        </w:tc>
      </w:tr>
      <w:tr w:rsidR="00301FC0" w14:paraId="50171342" w14:textId="77777777" w:rsidTr="003E7745">
        <w:tc>
          <w:tcPr>
            <w:tcW w:w="2780" w:type="dxa"/>
            <w:shd w:val="clear" w:color="auto" w:fill="auto"/>
            <w:tcMar>
              <w:top w:w="0" w:type="dxa"/>
              <w:left w:w="100" w:type="dxa"/>
              <w:bottom w:w="0" w:type="dxa"/>
              <w:right w:w="100" w:type="dxa"/>
            </w:tcMar>
          </w:tcPr>
          <w:p w14:paraId="75975D4C" w14:textId="77777777" w:rsidR="00301FC0" w:rsidRDefault="003A170E">
            <w:pPr>
              <w:widowControl w:val="0"/>
              <w:spacing w:line="240" w:lineRule="auto"/>
              <w:rPr>
                <w:b/>
              </w:rPr>
            </w:pPr>
            <w:r>
              <w:rPr>
                <w:b/>
              </w:rPr>
              <w:t>Oral Communication</w:t>
            </w:r>
          </w:p>
        </w:tc>
        <w:tc>
          <w:tcPr>
            <w:tcW w:w="1440" w:type="dxa"/>
            <w:shd w:val="clear" w:color="auto" w:fill="auto"/>
            <w:tcMar>
              <w:top w:w="0" w:type="dxa"/>
              <w:left w:w="100" w:type="dxa"/>
              <w:bottom w:w="0" w:type="dxa"/>
              <w:right w:w="100" w:type="dxa"/>
            </w:tcMar>
          </w:tcPr>
          <w:p w14:paraId="4AE3228C" w14:textId="77777777" w:rsidR="00301FC0" w:rsidRDefault="003A170E">
            <w:pPr>
              <w:widowControl w:val="0"/>
              <w:spacing w:line="240" w:lineRule="auto"/>
              <w:jc w:val="center"/>
              <w:rPr>
                <w:b/>
              </w:rPr>
            </w:pPr>
            <w:r>
              <w:rPr>
                <w:b/>
              </w:rPr>
              <w:t>34.3%</w:t>
            </w:r>
          </w:p>
          <w:p w14:paraId="06B12B1B" w14:textId="77777777" w:rsidR="00301FC0" w:rsidRDefault="003A170E">
            <w:pPr>
              <w:widowControl w:val="0"/>
              <w:spacing w:line="240" w:lineRule="auto"/>
              <w:jc w:val="center"/>
              <w:rPr>
                <w:b/>
              </w:rPr>
            </w:pPr>
            <w:r>
              <w:t>181/557</w:t>
            </w:r>
            <w:r>
              <w:rPr>
                <w:b/>
              </w:rPr>
              <w:t xml:space="preserve"> </w:t>
            </w:r>
          </w:p>
        </w:tc>
        <w:tc>
          <w:tcPr>
            <w:tcW w:w="1350" w:type="dxa"/>
            <w:shd w:val="clear" w:color="auto" w:fill="auto"/>
            <w:tcMar>
              <w:top w:w="0" w:type="dxa"/>
              <w:left w:w="100" w:type="dxa"/>
              <w:bottom w:w="0" w:type="dxa"/>
              <w:right w:w="100" w:type="dxa"/>
            </w:tcMar>
          </w:tcPr>
          <w:p w14:paraId="55CF60E8" w14:textId="77777777" w:rsidR="00301FC0" w:rsidRDefault="003A170E">
            <w:pPr>
              <w:widowControl w:val="0"/>
              <w:spacing w:line="240" w:lineRule="auto"/>
              <w:jc w:val="center"/>
              <w:rPr>
                <w:b/>
              </w:rPr>
            </w:pPr>
            <w:r>
              <w:rPr>
                <w:b/>
              </w:rPr>
              <w:t>27.2%</w:t>
            </w:r>
          </w:p>
          <w:p w14:paraId="0FC583AB" w14:textId="77777777" w:rsidR="00301FC0" w:rsidRDefault="003A170E">
            <w:pPr>
              <w:widowControl w:val="0"/>
              <w:spacing w:line="240" w:lineRule="auto"/>
              <w:jc w:val="center"/>
            </w:pPr>
            <w:r>
              <w:t>145/557</w:t>
            </w:r>
          </w:p>
        </w:tc>
        <w:tc>
          <w:tcPr>
            <w:tcW w:w="1440" w:type="dxa"/>
            <w:shd w:val="clear" w:color="auto" w:fill="auto"/>
            <w:tcMar>
              <w:top w:w="0" w:type="dxa"/>
              <w:left w:w="100" w:type="dxa"/>
              <w:bottom w:w="0" w:type="dxa"/>
              <w:right w:w="100" w:type="dxa"/>
            </w:tcMar>
          </w:tcPr>
          <w:p w14:paraId="2758F35E" w14:textId="77777777" w:rsidR="00301FC0" w:rsidRDefault="003A170E">
            <w:pPr>
              <w:widowControl w:val="0"/>
              <w:spacing w:line="240" w:lineRule="auto"/>
              <w:jc w:val="center"/>
              <w:rPr>
                <w:b/>
              </w:rPr>
            </w:pPr>
            <w:r>
              <w:rPr>
                <w:b/>
              </w:rPr>
              <w:t>18.8%</w:t>
            </w:r>
          </w:p>
          <w:p w14:paraId="1A7D1220" w14:textId="77777777" w:rsidR="00301FC0" w:rsidRDefault="003A170E">
            <w:pPr>
              <w:widowControl w:val="0"/>
              <w:spacing w:line="240" w:lineRule="auto"/>
              <w:jc w:val="center"/>
            </w:pPr>
            <w:r>
              <w:t>102/557</w:t>
            </w:r>
          </w:p>
        </w:tc>
        <w:tc>
          <w:tcPr>
            <w:tcW w:w="1260" w:type="dxa"/>
            <w:shd w:val="clear" w:color="auto" w:fill="auto"/>
            <w:tcMar>
              <w:top w:w="0" w:type="dxa"/>
              <w:left w:w="100" w:type="dxa"/>
              <w:bottom w:w="0" w:type="dxa"/>
              <w:right w:w="100" w:type="dxa"/>
            </w:tcMar>
          </w:tcPr>
          <w:p w14:paraId="4B2D1936" w14:textId="77777777" w:rsidR="00301FC0" w:rsidRDefault="003A170E">
            <w:pPr>
              <w:widowControl w:val="0"/>
              <w:spacing w:line="240" w:lineRule="auto"/>
              <w:jc w:val="center"/>
              <w:rPr>
                <w:b/>
              </w:rPr>
            </w:pPr>
            <w:r>
              <w:rPr>
                <w:b/>
              </w:rPr>
              <w:t>14.6%</w:t>
            </w:r>
          </w:p>
          <w:p w14:paraId="1C2D0051" w14:textId="77777777" w:rsidR="00301FC0" w:rsidRDefault="003A170E">
            <w:pPr>
              <w:widowControl w:val="0"/>
              <w:spacing w:line="240" w:lineRule="auto"/>
              <w:jc w:val="center"/>
            </w:pPr>
            <w:r>
              <w:t>76/557</w:t>
            </w:r>
          </w:p>
        </w:tc>
        <w:tc>
          <w:tcPr>
            <w:tcW w:w="1090" w:type="dxa"/>
            <w:shd w:val="clear" w:color="auto" w:fill="auto"/>
            <w:tcMar>
              <w:top w:w="0" w:type="dxa"/>
              <w:left w:w="100" w:type="dxa"/>
              <w:bottom w:w="0" w:type="dxa"/>
              <w:right w:w="100" w:type="dxa"/>
            </w:tcMar>
          </w:tcPr>
          <w:p w14:paraId="0571D2C9" w14:textId="77777777" w:rsidR="00301FC0" w:rsidRDefault="003A170E">
            <w:pPr>
              <w:widowControl w:val="0"/>
              <w:spacing w:line="240" w:lineRule="auto"/>
              <w:jc w:val="center"/>
              <w:rPr>
                <w:b/>
              </w:rPr>
            </w:pPr>
            <w:r>
              <w:rPr>
                <w:b/>
              </w:rPr>
              <w:t>5.2%</w:t>
            </w:r>
          </w:p>
          <w:p w14:paraId="7AB014B3" w14:textId="77777777" w:rsidR="00301FC0" w:rsidRDefault="003A170E">
            <w:pPr>
              <w:widowControl w:val="0"/>
              <w:spacing w:line="240" w:lineRule="auto"/>
              <w:jc w:val="center"/>
            </w:pPr>
            <w:r>
              <w:t>28/557</w:t>
            </w:r>
          </w:p>
        </w:tc>
      </w:tr>
      <w:tr w:rsidR="00301FC0" w14:paraId="53966F47" w14:textId="77777777" w:rsidTr="003E7745">
        <w:trPr>
          <w:trHeight w:val="349"/>
        </w:trPr>
        <w:tc>
          <w:tcPr>
            <w:tcW w:w="2780" w:type="dxa"/>
            <w:shd w:val="clear" w:color="auto" w:fill="auto"/>
            <w:tcMar>
              <w:top w:w="0" w:type="dxa"/>
              <w:left w:w="100" w:type="dxa"/>
              <w:bottom w:w="0" w:type="dxa"/>
              <w:right w:w="100" w:type="dxa"/>
            </w:tcMar>
          </w:tcPr>
          <w:p w14:paraId="204AAB1D" w14:textId="77777777" w:rsidR="00301FC0" w:rsidRDefault="003A170E">
            <w:pPr>
              <w:widowControl w:val="0"/>
              <w:spacing w:line="240" w:lineRule="auto"/>
              <w:rPr>
                <w:b/>
              </w:rPr>
            </w:pPr>
            <w:r>
              <w:rPr>
                <w:b/>
              </w:rPr>
              <w:t>Written Communication</w:t>
            </w:r>
          </w:p>
        </w:tc>
        <w:tc>
          <w:tcPr>
            <w:tcW w:w="1440" w:type="dxa"/>
            <w:shd w:val="clear" w:color="auto" w:fill="auto"/>
            <w:tcMar>
              <w:top w:w="0" w:type="dxa"/>
              <w:left w:w="100" w:type="dxa"/>
              <w:bottom w:w="0" w:type="dxa"/>
              <w:right w:w="100" w:type="dxa"/>
            </w:tcMar>
          </w:tcPr>
          <w:p w14:paraId="6B932CBB" w14:textId="77777777" w:rsidR="00301FC0" w:rsidRDefault="003A170E">
            <w:pPr>
              <w:widowControl w:val="0"/>
              <w:spacing w:line="240" w:lineRule="auto"/>
              <w:jc w:val="center"/>
              <w:rPr>
                <w:b/>
              </w:rPr>
            </w:pPr>
            <w:r>
              <w:rPr>
                <w:b/>
              </w:rPr>
              <w:t>23.5%</w:t>
            </w:r>
          </w:p>
          <w:p w14:paraId="082800CA" w14:textId="77777777" w:rsidR="00301FC0" w:rsidRDefault="003A170E">
            <w:pPr>
              <w:widowControl w:val="0"/>
              <w:spacing w:line="240" w:lineRule="auto"/>
              <w:jc w:val="center"/>
            </w:pPr>
            <w:r>
              <w:t>124/557</w:t>
            </w:r>
          </w:p>
        </w:tc>
        <w:tc>
          <w:tcPr>
            <w:tcW w:w="1350" w:type="dxa"/>
            <w:shd w:val="clear" w:color="auto" w:fill="auto"/>
            <w:tcMar>
              <w:top w:w="0" w:type="dxa"/>
              <w:left w:w="100" w:type="dxa"/>
              <w:bottom w:w="0" w:type="dxa"/>
              <w:right w:w="100" w:type="dxa"/>
            </w:tcMar>
          </w:tcPr>
          <w:p w14:paraId="01B30CCB" w14:textId="77777777" w:rsidR="00301FC0" w:rsidRDefault="003A170E">
            <w:pPr>
              <w:widowControl w:val="0"/>
              <w:spacing w:line="240" w:lineRule="auto"/>
              <w:jc w:val="center"/>
              <w:rPr>
                <w:b/>
              </w:rPr>
            </w:pPr>
            <w:r>
              <w:rPr>
                <w:b/>
              </w:rPr>
              <w:t>15.6%</w:t>
            </w:r>
          </w:p>
          <w:p w14:paraId="4CFE7F31" w14:textId="77777777" w:rsidR="00301FC0" w:rsidRDefault="003A170E">
            <w:pPr>
              <w:widowControl w:val="0"/>
              <w:spacing w:line="240" w:lineRule="auto"/>
              <w:jc w:val="center"/>
              <w:rPr>
                <w:b/>
              </w:rPr>
            </w:pPr>
            <w:r>
              <w:t>85/557</w:t>
            </w:r>
          </w:p>
        </w:tc>
        <w:tc>
          <w:tcPr>
            <w:tcW w:w="1440" w:type="dxa"/>
            <w:shd w:val="clear" w:color="auto" w:fill="auto"/>
            <w:tcMar>
              <w:top w:w="0" w:type="dxa"/>
              <w:left w:w="100" w:type="dxa"/>
              <w:bottom w:w="0" w:type="dxa"/>
              <w:right w:w="100" w:type="dxa"/>
            </w:tcMar>
          </w:tcPr>
          <w:p w14:paraId="5A626487" w14:textId="77777777" w:rsidR="00301FC0" w:rsidRDefault="003A170E">
            <w:pPr>
              <w:widowControl w:val="0"/>
              <w:spacing w:line="240" w:lineRule="auto"/>
              <w:jc w:val="center"/>
              <w:rPr>
                <w:b/>
              </w:rPr>
            </w:pPr>
            <w:r>
              <w:rPr>
                <w:b/>
              </w:rPr>
              <w:t>20.8%</w:t>
            </w:r>
          </w:p>
          <w:p w14:paraId="0BB764D7" w14:textId="77777777" w:rsidR="00301FC0" w:rsidRDefault="003A170E">
            <w:pPr>
              <w:widowControl w:val="0"/>
              <w:spacing w:line="240" w:lineRule="auto"/>
              <w:jc w:val="center"/>
            </w:pPr>
            <w:r>
              <w:t>112/557</w:t>
            </w:r>
          </w:p>
        </w:tc>
        <w:tc>
          <w:tcPr>
            <w:tcW w:w="1260" w:type="dxa"/>
            <w:shd w:val="clear" w:color="auto" w:fill="auto"/>
            <w:tcMar>
              <w:top w:w="0" w:type="dxa"/>
              <w:left w:w="100" w:type="dxa"/>
              <w:bottom w:w="0" w:type="dxa"/>
              <w:right w:w="100" w:type="dxa"/>
            </w:tcMar>
          </w:tcPr>
          <w:p w14:paraId="15A43EC3" w14:textId="77777777" w:rsidR="00301FC0" w:rsidRDefault="003A170E">
            <w:pPr>
              <w:widowControl w:val="0"/>
              <w:spacing w:line="240" w:lineRule="auto"/>
              <w:jc w:val="center"/>
            </w:pPr>
            <w:r>
              <w:rPr>
                <w:b/>
              </w:rPr>
              <w:t>20.6%</w:t>
            </w:r>
            <w:r>
              <w:rPr>
                <w:b/>
              </w:rPr>
              <w:br/>
            </w:r>
            <w:r>
              <w:t>110/557</w:t>
            </w:r>
          </w:p>
        </w:tc>
        <w:tc>
          <w:tcPr>
            <w:tcW w:w="1090" w:type="dxa"/>
            <w:shd w:val="clear" w:color="auto" w:fill="auto"/>
            <w:tcMar>
              <w:top w:w="0" w:type="dxa"/>
              <w:left w:w="100" w:type="dxa"/>
              <w:bottom w:w="0" w:type="dxa"/>
              <w:right w:w="100" w:type="dxa"/>
            </w:tcMar>
          </w:tcPr>
          <w:p w14:paraId="59086A39" w14:textId="77777777" w:rsidR="00301FC0" w:rsidRDefault="003A170E">
            <w:pPr>
              <w:widowControl w:val="0"/>
              <w:spacing w:line="240" w:lineRule="auto"/>
              <w:jc w:val="center"/>
              <w:rPr>
                <w:b/>
              </w:rPr>
            </w:pPr>
            <w:r>
              <w:rPr>
                <w:b/>
              </w:rPr>
              <w:t>19.5%</w:t>
            </w:r>
          </w:p>
          <w:p w14:paraId="32DFED11" w14:textId="77777777" w:rsidR="00301FC0" w:rsidRDefault="003A170E">
            <w:pPr>
              <w:widowControl w:val="0"/>
              <w:spacing w:line="240" w:lineRule="auto"/>
              <w:jc w:val="center"/>
            </w:pPr>
            <w:r>
              <w:t>103/557</w:t>
            </w:r>
          </w:p>
        </w:tc>
      </w:tr>
      <w:tr w:rsidR="00301FC0" w14:paraId="761B6DBD" w14:textId="77777777" w:rsidTr="003E7745">
        <w:tc>
          <w:tcPr>
            <w:tcW w:w="2780" w:type="dxa"/>
            <w:shd w:val="clear" w:color="auto" w:fill="auto"/>
            <w:tcMar>
              <w:top w:w="0" w:type="dxa"/>
              <w:left w:w="100" w:type="dxa"/>
              <w:bottom w:w="0" w:type="dxa"/>
              <w:right w:w="100" w:type="dxa"/>
            </w:tcMar>
          </w:tcPr>
          <w:p w14:paraId="4D37E948" w14:textId="77777777" w:rsidR="00301FC0" w:rsidRDefault="003A170E">
            <w:pPr>
              <w:widowControl w:val="0"/>
              <w:spacing w:line="240" w:lineRule="auto"/>
              <w:rPr>
                <w:b/>
              </w:rPr>
            </w:pPr>
            <w:r>
              <w:rPr>
                <w:b/>
              </w:rPr>
              <w:t>Problem Solving</w:t>
            </w:r>
          </w:p>
        </w:tc>
        <w:tc>
          <w:tcPr>
            <w:tcW w:w="1440" w:type="dxa"/>
            <w:shd w:val="clear" w:color="auto" w:fill="auto"/>
            <w:tcMar>
              <w:top w:w="0" w:type="dxa"/>
              <w:left w:w="100" w:type="dxa"/>
              <w:bottom w:w="0" w:type="dxa"/>
              <w:right w:w="100" w:type="dxa"/>
            </w:tcMar>
          </w:tcPr>
          <w:p w14:paraId="74FD5DF9" w14:textId="77777777" w:rsidR="00301FC0" w:rsidRDefault="003A170E">
            <w:pPr>
              <w:widowControl w:val="0"/>
              <w:spacing w:line="240" w:lineRule="auto"/>
              <w:jc w:val="center"/>
              <w:rPr>
                <w:b/>
              </w:rPr>
            </w:pPr>
            <w:r>
              <w:rPr>
                <w:b/>
              </w:rPr>
              <w:t>31.9%</w:t>
            </w:r>
          </w:p>
          <w:p w14:paraId="370B0C19" w14:textId="77777777" w:rsidR="00301FC0" w:rsidRDefault="003A170E">
            <w:pPr>
              <w:widowControl w:val="0"/>
              <w:spacing w:line="240" w:lineRule="auto"/>
              <w:jc w:val="center"/>
            </w:pPr>
            <w:r>
              <w:t>169/557</w:t>
            </w:r>
          </w:p>
        </w:tc>
        <w:tc>
          <w:tcPr>
            <w:tcW w:w="1350" w:type="dxa"/>
            <w:shd w:val="clear" w:color="auto" w:fill="auto"/>
            <w:tcMar>
              <w:top w:w="0" w:type="dxa"/>
              <w:left w:w="100" w:type="dxa"/>
              <w:bottom w:w="0" w:type="dxa"/>
              <w:right w:w="100" w:type="dxa"/>
            </w:tcMar>
          </w:tcPr>
          <w:p w14:paraId="3DDBF1A0" w14:textId="77777777" w:rsidR="00301FC0" w:rsidRDefault="003A170E">
            <w:pPr>
              <w:widowControl w:val="0"/>
              <w:spacing w:line="240" w:lineRule="auto"/>
              <w:jc w:val="center"/>
              <w:rPr>
                <w:b/>
              </w:rPr>
            </w:pPr>
            <w:r>
              <w:rPr>
                <w:b/>
              </w:rPr>
              <w:t>29.4%</w:t>
            </w:r>
          </w:p>
          <w:p w14:paraId="39D15919" w14:textId="77777777" w:rsidR="00301FC0" w:rsidRDefault="003A170E">
            <w:pPr>
              <w:widowControl w:val="0"/>
              <w:spacing w:line="240" w:lineRule="auto"/>
              <w:jc w:val="center"/>
            </w:pPr>
            <w:r>
              <w:t>157/557</w:t>
            </w:r>
          </w:p>
        </w:tc>
        <w:tc>
          <w:tcPr>
            <w:tcW w:w="1440" w:type="dxa"/>
            <w:shd w:val="clear" w:color="auto" w:fill="auto"/>
            <w:tcMar>
              <w:top w:w="0" w:type="dxa"/>
              <w:left w:w="100" w:type="dxa"/>
              <w:bottom w:w="0" w:type="dxa"/>
              <w:right w:w="100" w:type="dxa"/>
            </w:tcMar>
          </w:tcPr>
          <w:p w14:paraId="2F53E2FC" w14:textId="77777777" w:rsidR="00301FC0" w:rsidRDefault="003A170E">
            <w:pPr>
              <w:widowControl w:val="0"/>
              <w:spacing w:line="240" w:lineRule="auto"/>
              <w:jc w:val="center"/>
              <w:rPr>
                <w:b/>
              </w:rPr>
            </w:pPr>
            <w:r>
              <w:rPr>
                <w:b/>
              </w:rPr>
              <w:t>22.9%</w:t>
            </w:r>
          </w:p>
          <w:p w14:paraId="40379B4A" w14:textId="77777777" w:rsidR="00301FC0" w:rsidRDefault="003A170E">
            <w:pPr>
              <w:widowControl w:val="0"/>
              <w:spacing w:line="240" w:lineRule="auto"/>
              <w:jc w:val="center"/>
            </w:pPr>
            <w:r>
              <w:t>123/557</w:t>
            </w:r>
          </w:p>
        </w:tc>
        <w:tc>
          <w:tcPr>
            <w:tcW w:w="1260" w:type="dxa"/>
            <w:shd w:val="clear" w:color="auto" w:fill="auto"/>
            <w:tcMar>
              <w:top w:w="0" w:type="dxa"/>
              <w:left w:w="100" w:type="dxa"/>
              <w:bottom w:w="0" w:type="dxa"/>
              <w:right w:w="100" w:type="dxa"/>
            </w:tcMar>
          </w:tcPr>
          <w:p w14:paraId="304D3323" w14:textId="77777777" w:rsidR="00301FC0" w:rsidRDefault="003A170E">
            <w:pPr>
              <w:widowControl w:val="0"/>
              <w:spacing w:line="240" w:lineRule="auto"/>
              <w:jc w:val="center"/>
              <w:rPr>
                <w:b/>
              </w:rPr>
            </w:pPr>
            <w:r>
              <w:rPr>
                <w:b/>
              </w:rPr>
              <w:t>10.7%</w:t>
            </w:r>
          </w:p>
          <w:p w14:paraId="1CAF839C" w14:textId="77777777" w:rsidR="00301FC0" w:rsidRDefault="003A170E">
            <w:pPr>
              <w:widowControl w:val="0"/>
              <w:spacing w:line="240" w:lineRule="auto"/>
              <w:jc w:val="center"/>
            </w:pPr>
            <w:r>
              <w:t>57/557</w:t>
            </w:r>
          </w:p>
        </w:tc>
        <w:tc>
          <w:tcPr>
            <w:tcW w:w="1090" w:type="dxa"/>
            <w:shd w:val="clear" w:color="auto" w:fill="auto"/>
            <w:tcMar>
              <w:top w:w="0" w:type="dxa"/>
              <w:left w:w="100" w:type="dxa"/>
              <w:bottom w:w="0" w:type="dxa"/>
              <w:right w:w="100" w:type="dxa"/>
            </w:tcMar>
          </w:tcPr>
          <w:p w14:paraId="1458AC80" w14:textId="77777777" w:rsidR="00301FC0" w:rsidRDefault="003A170E">
            <w:pPr>
              <w:widowControl w:val="0"/>
              <w:spacing w:line="240" w:lineRule="auto"/>
              <w:jc w:val="center"/>
              <w:rPr>
                <w:b/>
              </w:rPr>
            </w:pPr>
            <w:r>
              <w:rPr>
                <w:b/>
              </w:rPr>
              <w:t>5.2%</w:t>
            </w:r>
          </w:p>
          <w:p w14:paraId="28DE6027" w14:textId="77777777" w:rsidR="00301FC0" w:rsidRDefault="003A170E">
            <w:pPr>
              <w:widowControl w:val="0"/>
              <w:spacing w:line="240" w:lineRule="auto"/>
              <w:jc w:val="center"/>
            </w:pPr>
            <w:r>
              <w:t>28/557</w:t>
            </w:r>
          </w:p>
        </w:tc>
      </w:tr>
      <w:tr w:rsidR="00301FC0" w14:paraId="45504DAF" w14:textId="77777777" w:rsidTr="003E7745">
        <w:tc>
          <w:tcPr>
            <w:tcW w:w="2780" w:type="dxa"/>
            <w:shd w:val="clear" w:color="auto" w:fill="auto"/>
            <w:tcMar>
              <w:top w:w="0" w:type="dxa"/>
              <w:left w:w="100" w:type="dxa"/>
              <w:bottom w:w="0" w:type="dxa"/>
              <w:right w:w="100" w:type="dxa"/>
            </w:tcMar>
          </w:tcPr>
          <w:p w14:paraId="154DE6FF" w14:textId="77777777" w:rsidR="00301FC0" w:rsidRDefault="003A170E">
            <w:pPr>
              <w:widowControl w:val="0"/>
              <w:spacing w:line="240" w:lineRule="auto"/>
              <w:rPr>
                <w:b/>
              </w:rPr>
            </w:pPr>
            <w:r>
              <w:rPr>
                <w:b/>
              </w:rPr>
              <w:t>Professionalism</w:t>
            </w:r>
          </w:p>
        </w:tc>
        <w:tc>
          <w:tcPr>
            <w:tcW w:w="1440" w:type="dxa"/>
            <w:shd w:val="clear" w:color="auto" w:fill="auto"/>
            <w:tcMar>
              <w:top w:w="0" w:type="dxa"/>
              <w:left w:w="100" w:type="dxa"/>
              <w:bottom w:w="0" w:type="dxa"/>
              <w:right w:w="100" w:type="dxa"/>
            </w:tcMar>
          </w:tcPr>
          <w:p w14:paraId="68A37783" w14:textId="77777777" w:rsidR="00301FC0" w:rsidRDefault="003A170E">
            <w:pPr>
              <w:widowControl w:val="0"/>
              <w:spacing w:line="240" w:lineRule="auto"/>
              <w:jc w:val="center"/>
              <w:rPr>
                <w:b/>
              </w:rPr>
            </w:pPr>
            <w:r>
              <w:rPr>
                <w:b/>
              </w:rPr>
              <w:t>27.7%</w:t>
            </w:r>
          </w:p>
          <w:p w14:paraId="622CC33D" w14:textId="77777777" w:rsidR="00301FC0" w:rsidRDefault="003A170E">
            <w:pPr>
              <w:widowControl w:val="0"/>
              <w:spacing w:line="240" w:lineRule="auto"/>
              <w:jc w:val="center"/>
            </w:pPr>
            <w:r>
              <w:t>146/557</w:t>
            </w:r>
          </w:p>
        </w:tc>
        <w:tc>
          <w:tcPr>
            <w:tcW w:w="1350" w:type="dxa"/>
            <w:shd w:val="clear" w:color="auto" w:fill="auto"/>
            <w:tcMar>
              <w:top w:w="0" w:type="dxa"/>
              <w:left w:w="100" w:type="dxa"/>
              <w:bottom w:w="0" w:type="dxa"/>
              <w:right w:w="100" w:type="dxa"/>
            </w:tcMar>
          </w:tcPr>
          <w:p w14:paraId="6A4AF584" w14:textId="77777777" w:rsidR="00301FC0" w:rsidRDefault="003A170E">
            <w:pPr>
              <w:widowControl w:val="0"/>
              <w:spacing w:line="240" w:lineRule="auto"/>
              <w:jc w:val="center"/>
              <w:rPr>
                <w:b/>
              </w:rPr>
            </w:pPr>
            <w:r>
              <w:rPr>
                <w:b/>
              </w:rPr>
              <w:t>27.7%</w:t>
            </w:r>
          </w:p>
          <w:p w14:paraId="58B9BA8B" w14:textId="77777777" w:rsidR="00301FC0" w:rsidRDefault="003A170E">
            <w:pPr>
              <w:widowControl w:val="0"/>
              <w:spacing w:line="240" w:lineRule="auto"/>
              <w:jc w:val="center"/>
              <w:rPr>
                <w:b/>
              </w:rPr>
            </w:pPr>
            <w:r>
              <w:t>148/557</w:t>
            </w:r>
          </w:p>
        </w:tc>
        <w:tc>
          <w:tcPr>
            <w:tcW w:w="1440" w:type="dxa"/>
            <w:shd w:val="clear" w:color="auto" w:fill="auto"/>
            <w:tcMar>
              <w:top w:w="0" w:type="dxa"/>
              <w:left w:w="100" w:type="dxa"/>
              <w:bottom w:w="0" w:type="dxa"/>
              <w:right w:w="100" w:type="dxa"/>
            </w:tcMar>
          </w:tcPr>
          <w:p w14:paraId="68364E6B" w14:textId="77777777" w:rsidR="00301FC0" w:rsidRDefault="003A170E">
            <w:pPr>
              <w:widowControl w:val="0"/>
              <w:spacing w:line="240" w:lineRule="auto"/>
              <w:jc w:val="center"/>
              <w:rPr>
                <w:b/>
              </w:rPr>
            </w:pPr>
            <w:r>
              <w:rPr>
                <w:b/>
              </w:rPr>
              <w:t>26.4%</w:t>
            </w:r>
          </w:p>
          <w:p w14:paraId="066B5C9B" w14:textId="77777777" w:rsidR="00301FC0" w:rsidRDefault="003A170E">
            <w:pPr>
              <w:widowControl w:val="0"/>
              <w:spacing w:line="240" w:lineRule="auto"/>
              <w:jc w:val="center"/>
              <w:rPr>
                <w:b/>
              </w:rPr>
            </w:pPr>
            <w:r>
              <w:t>142/557</w:t>
            </w:r>
          </w:p>
        </w:tc>
        <w:tc>
          <w:tcPr>
            <w:tcW w:w="1260" w:type="dxa"/>
            <w:shd w:val="clear" w:color="auto" w:fill="auto"/>
            <w:tcMar>
              <w:top w:w="0" w:type="dxa"/>
              <w:left w:w="100" w:type="dxa"/>
              <w:bottom w:w="0" w:type="dxa"/>
              <w:right w:w="100" w:type="dxa"/>
            </w:tcMar>
          </w:tcPr>
          <w:p w14:paraId="5FCC51D7" w14:textId="77777777" w:rsidR="00301FC0" w:rsidRDefault="003A170E">
            <w:pPr>
              <w:widowControl w:val="0"/>
              <w:spacing w:line="240" w:lineRule="auto"/>
              <w:jc w:val="center"/>
              <w:rPr>
                <w:b/>
              </w:rPr>
            </w:pPr>
            <w:r>
              <w:rPr>
                <w:b/>
              </w:rPr>
              <w:t>13.6%</w:t>
            </w:r>
          </w:p>
          <w:p w14:paraId="3C6C9367" w14:textId="77777777" w:rsidR="00301FC0" w:rsidRDefault="003A170E">
            <w:pPr>
              <w:widowControl w:val="0"/>
              <w:spacing w:line="240" w:lineRule="auto"/>
              <w:jc w:val="center"/>
              <w:rPr>
                <w:b/>
              </w:rPr>
            </w:pPr>
            <w:r>
              <w:t>71/557</w:t>
            </w:r>
          </w:p>
        </w:tc>
        <w:tc>
          <w:tcPr>
            <w:tcW w:w="1090" w:type="dxa"/>
            <w:shd w:val="clear" w:color="auto" w:fill="auto"/>
            <w:tcMar>
              <w:top w:w="0" w:type="dxa"/>
              <w:left w:w="100" w:type="dxa"/>
              <w:bottom w:w="0" w:type="dxa"/>
              <w:right w:w="100" w:type="dxa"/>
            </w:tcMar>
          </w:tcPr>
          <w:p w14:paraId="2C5F9848" w14:textId="77777777" w:rsidR="00301FC0" w:rsidRDefault="003A170E">
            <w:pPr>
              <w:widowControl w:val="0"/>
              <w:spacing w:line="240" w:lineRule="auto"/>
              <w:jc w:val="center"/>
              <w:rPr>
                <w:b/>
              </w:rPr>
            </w:pPr>
            <w:r>
              <w:rPr>
                <w:b/>
              </w:rPr>
              <w:t>4.6%</w:t>
            </w:r>
          </w:p>
          <w:p w14:paraId="6A61CF08" w14:textId="77777777" w:rsidR="00301FC0" w:rsidRDefault="003A170E">
            <w:pPr>
              <w:widowControl w:val="0"/>
              <w:spacing w:line="240" w:lineRule="auto"/>
              <w:jc w:val="center"/>
            </w:pPr>
            <w:r>
              <w:t>27/557</w:t>
            </w:r>
          </w:p>
        </w:tc>
      </w:tr>
      <w:tr w:rsidR="00301FC0" w14:paraId="4EAF8C30" w14:textId="77777777" w:rsidTr="003E7745">
        <w:tc>
          <w:tcPr>
            <w:tcW w:w="2780" w:type="dxa"/>
            <w:shd w:val="clear" w:color="auto" w:fill="auto"/>
            <w:tcMar>
              <w:top w:w="0" w:type="dxa"/>
              <w:left w:w="100" w:type="dxa"/>
              <w:bottom w:w="0" w:type="dxa"/>
              <w:right w:w="100" w:type="dxa"/>
            </w:tcMar>
          </w:tcPr>
          <w:p w14:paraId="34C0FC01" w14:textId="77777777" w:rsidR="00301FC0" w:rsidRDefault="003A170E">
            <w:pPr>
              <w:widowControl w:val="0"/>
              <w:spacing w:line="240" w:lineRule="auto"/>
              <w:rPr>
                <w:b/>
              </w:rPr>
            </w:pPr>
            <w:r>
              <w:rPr>
                <w:b/>
              </w:rPr>
              <w:t>Leadership</w:t>
            </w:r>
          </w:p>
        </w:tc>
        <w:tc>
          <w:tcPr>
            <w:tcW w:w="1440" w:type="dxa"/>
            <w:shd w:val="clear" w:color="auto" w:fill="auto"/>
            <w:tcMar>
              <w:top w:w="0" w:type="dxa"/>
              <w:left w:w="100" w:type="dxa"/>
              <w:bottom w:w="0" w:type="dxa"/>
              <w:right w:w="100" w:type="dxa"/>
            </w:tcMar>
          </w:tcPr>
          <w:p w14:paraId="6A908C80" w14:textId="77777777" w:rsidR="00301FC0" w:rsidRDefault="003A170E">
            <w:pPr>
              <w:widowControl w:val="0"/>
              <w:spacing w:line="240" w:lineRule="auto"/>
              <w:jc w:val="center"/>
              <w:rPr>
                <w:b/>
              </w:rPr>
            </w:pPr>
            <w:r>
              <w:rPr>
                <w:b/>
              </w:rPr>
              <w:t>28.8%</w:t>
            </w:r>
          </w:p>
          <w:p w14:paraId="466AF80C" w14:textId="77777777" w:rsidR="00301FC0" w:rsidRDefault="003A170E">
            <w:pPr>
              <w:widowControl w:val="0"/>
              <w:spacing w:line="240" w:lineRule="auto"/>
              <w:jc w:val="center"/>
            </w:pPr>
            <w:r>
              <w:t>152/557</w:t>
            </w:r>
          </w:p>
        </w:tc>
        <w:tc>
          <w:tcPr>
            <w:tcW w:w="1350" w:type="dxa"/>
            <w:shd w:val="clear" w:color="auto" w:fill="auto"/>
            <w:tcMar>
              <w:top w:w="0" w:type="dxa"/>
              <w:left w:w="100" w:type="dxa"/>
              <w:bottom w:w="0" w:type="dxa"/>
              <w:right w:w="100" w:type="dxa"/>
            </w:tcMar>
          </w:tcPr>
          <w:p w14:paraId="10BAAD45" w14:textId="77777777" w:rsidR="00301FC0" w:rsidRDefault="003A170E">
            <w:pPr>
              <w:widowControl w:val="0"/>
              <w:spacing w:line="240" w:lineRule="auto"/>
              <w:jc w:val="center"/>
              <w:rPr>
                <w:b/>
              </w:rPr>
            </w:pPr>
            <w:r>
              <w:rPr>
                <w:b/>
              </w:rPr>
              <w:t>26.9%</w:t>
            </w:r>
          </w:p>
          <w:p w14:paraId="6495D96D" w14:textId="77777777" w:rsidR="00301FC0" w:rsidRDefault="003A170E">
            <w:pPr>
              <w:widowControl w:val="0"/>
              <w:spacing w:line="240" w:lineRule="auto"/>
              <w:jc w:val="center"/>
              <w:rPr>
                <w:b/>
              </w:rPr>
            </w:pPr>
            <w:r>
              <w:t>142/557</w:t>
            </w:r>
          </w:p>
        </w:tc>
        <w:tc>
          <w:tcPr>
            <w:tcW w:w="1440" w:type="dxa"/>
            <w:shd w:val="clear" w:color="auto" w:fill="auto"/>
            <w:tcMar>
              <w:top w:w="0" w:type="dxa"/>
              <w:left w:w="100" w:type="dxa"/>
              <w:bottom w:w="0" w:type="dxa"/>
              <w:right w:w="100" w:type="dxa"/>
            </w:tcMar>
          </w:tcPr>
          <w:p w14:paraId="63C30EA0" w14:textId="77777777" w:rsidR="00301FC0" w:rsidRDefault="003A170E">
            <w:pPr>
              <w:widowControl w:val="0"/>
              <w:spacing w:line="240" w:lineRule="auto"/>
              <w:jc w:val="center"/>
              <w:rPr>
                <w:b/>
              </w:rPr>
            </w:pPr>
            <w:r>
              <w:rPr>
                <w:b/>
              </w:rPr>
              <w:t>21.2%</w:t>
            </w:r>
          </w:p>
          <w:p w14:paraId="4D14FCC5" w14:textId="77777777" w:rsidR="00301FC0" w:rsidRDefault="003A170E">
            <w:pPr>
              <w:widowControl w:val="0"/>
              <w:spacing w:line="240" w:lineRule="auto"/>
              <w:jc w:val="center"/>
              <w:rPr>
                <w:b/>
              </w:rPr>
            </w:pPr>
            <w:r>
              <w:t>113/557</w:t>
            </w:r>
          </w:p>
        </w:tc>
        <w:tc>
          <w:tcPr>
            <w:tcW w:w="1260" w:type="dxa"/>
            <w:shd w:val="clear" w:color="auto" w:fill="auto"/>
            <w:tcMar>
              <w:top w:w="0" w:type="dxa"/>
              <w:left w:w="100" w:type="dxa"/>
              <w:bottom w:w="0" w:type="dxa"/>
              <w:right w:w="100" w:type="dxa"/>
            </w:tcMar>
          </w:tcPr>
          <w:p w14:paraId="3931F9F1" w14:textId="77777777" w:rsidR="00301FC0" w:rsidRDefault="003A170E">
            <w:pPr>
              <w:widowControl w:val="0"/>
              <w:spacing w:line="240" w:lineRule="auto"/>
              <w:jc w:val="center"/>
              <w:rPr>
                <w:b/>
              </w:rPr>
            </w:pPr>
            <w:r>
              <w:rPr>
                <w:b/>
              </w:rPr>
              <w:t>15.6%</w:t>
            </w:r>
          </w:p>
          <w:p w14:paraId="4D4E6D5D" w14:textId="77777777" w:rsidR="00301FC0" w:rsidRDefault="003A170E">
            <w:pPr>
              <w:widowControl w:val="0"/>
              <w:spacing w:line="240" w:lineRule="auto"/>
              <w:jc w:val="center"/>
              <w:rPr>
                <w:b/>
              </w:rPr>
            </w:pPr>
            <w:r>
              <w:t>83/557</w:t>
            </w:r>
          </w:p>
        </w:tc>
        <w:tc>
          <w:tcPr>
            <w:tcW w:w="1090" w:type="dxa"/>
            <w:shd w:val="clear" w:color="auto" w:fill="auto"/>
            <w:tcMar>
              <w:top w:w="0" w:type="dxa"/>
              <w:left w:w="100" w:type="dxa"/>
              <w:bottom w:w="0" w:type="dxa"/>
              <w:right w:w="100" w:type="dxa"/>
            </w:tcMar>
          </w:tcPr>
          <w:p w14:paraId="54C66851" w14:textId="77777777" w:rsidR="00301FC0" w:rsidRDefault="003A170E">
            <w:pPr>
              <w:widowControl w:val="0"/>
              <w:spacing w:line="240" w:lineRule="auto"/>
              <w:jc w:val="center"/>
              <w:rPr>
                <w:b/>
              </w:rPr>
            </w:pPr>
            <w:r>
              <w:rPr>
                <w:b/>
              </w:rPr>
              <w:t>7.5%</w:t>
            </w:r>
          </w:p>
          <w:p w14:paraId="5A9CDBF7" w14:textId="77777777" w:rsidR="00301FC0" w:rsidRDefault="003A170E">
            <w:pPr>
              <w:widowControl w:val="0"/>
              <w:spacing w:line="240" w:lineRule="auto"/>
              <w:jc w:val="center"/>
              <w:rPr>
                <w:b/>
              </w:rPr>
            </w:pPr>
            <w:r>
              <w:t>41/557</w:t>
            </w:r>
          </w:p>
        </w:tc>
      </w:tr>
      <w:tr w:rsidR="00301FC0" w14:paraId="4FB4ADDE" w14:textId="77777777" w:rsidTr="003E7745">
        <w:tc>
          <w:tcPr>
            <w:tcW w:w="2780" w:type="dxa"/>
            <w:shd w:val="clear" w:color="auto" w:fill="auto"/>
            <w:tcMar>
              <w:top w:w="0" w:type="dxa"/>
              <w:left w:w="100" w:type="dxa"/>
              <w:bottom w:w="0" w:type="dxa"/>
              <w:right w:w="100" w:type="dxa"/>
            </w:tcMar>
          </w:tcPr>
          <w:p w14:paraId="3FA1F823" w14:textId="77777777" w:rsidR="00301FC0" w:rsidRDefault="003A170E">
            <w:pPr>
              <w:widowControl w:val="0"/>
              <w:spacing w:line="240" w:lineRule="auto"/>
              <w:rPr>
                <w:b/>
              </w:rPr>
            </w:pPr>
            <w:r>
              <w:rPr>
                <w:b/>
              </w:rPr>
              <w:t>Teamwork</w:t>
            </w:r>
          </w:p>
        </w:tc>
        <w:tc>
          <w:tcPr>
            <w:tcW w:w="1440" w:type="dxa"/>
            <w:shd w:val="clear" w:color="auto" w:fill="auto"/>
            <w:tcMar>
              <w:top w:w="0" w:type="dxa"/>
              <w:left w:w="100" w:type="dxa"/>
              <w:bottom w:w="0" w:type="dxa"/>
              <w:right w:w="100" w:type="dxa"/>
            </w:tcMar>
          </w:tcPr>
          <w:p w14:paraId="43B9235E" w14:textId="77777777" w:rsidR="00301FC0" w:rsidRDefault="003A170E">
            <w:pPr>
              <w:widowControl w:val="0"/>
              <w:spacing w:line="240" w:lineRule="auto"/>
              <w:jc w:val="center"/>
              <w:rPr>
                <w:b/>
              </w:rPr>
            </w:pPr>
            <w:r>
              <w:rPr>
                <w:b/>
              </w:rPr>
              <w:t>26.3%</w:t>
            </w:r>
          </w:p>
          <w:p w14:paraId="308EA005" w14:textId="77777777" w:rsidR="00301FC0" w:rsidRDefault="003A170E">
            <w:pPr>
              <w:widowControl w:val="0"/>
              <w:spacing w:line="240" w:lineRule="auto"/>
              <w:jc w:val="center"/>
              <w:rPr>
                <w:b/>
              </w:rPr>
            </w:pPr>
            <w:r>
              <w:t>138/557</w:t>
            </w:r>
          </w:p>
        </w:tc>
        <w:tc>
          <w:tcPr>
            <w:tcW w:w="1350" w:type="dxa"/>
            <w:shd w:val="clear" w:color="auto" w:fill="auto"/>
            <w:tcMar>
              <w:top w:w="0" w:type="dxa"/>
              <w:left w:w="100" w:type="dxa"/>
              <w:bottom w:w="0" w:type="dxa"/>
              <w:right w:w="100" w:type="dxa"/>
            </w:tcMar>
          </w:tcPr>
          <w:p w14:paraId="6A9DB59B" w14:textId="77777777" w:rsidR="00301FC0" w:rsidRDefault="003A170E">
            <w:pPr>
              <w:widowControl w:val="0"/>
              <w:spacing w:line="240" w:lineRule="auto"/>
              <w:jc w:val="center"/>
              <w:rPr>
                <w:b/>
              </w:rPr>
            </w:pPr>
            <w:r>
              <w:rPr>
                <w:b/>
              </w:rPr>
              <w:t>23.3%</w:t>
            </w:r>
          </w:p>
          <w:p w14:paraId="3F4CFAB0" w14:textId="77777777" w:rsidR="00301FC0" w:rsidRDefault="003A170E">
            <w:pPr>
              <w:widowControl w:val="0"/>
              <w:spacing w:line="240" w:lineRule="auto"/>
              <w:jc w:val="center"/>
              <w:rPr>
                <w:b/>
              </w:rPr>
            </w:pPr>
            <w:r>
              <w:t>123/557</w:t>
            </w:r>
          </w:p>
        </w:tc>
        <w:tc>
          <w:tcPr>
            <w:tcW w:w="1440" w:type="dxa"/>
            <w:shd w:val="clear" w:color="auto" w:fill="auto"/>
            <w:tcMar>
              <w:top w:w="0" w:type="dxa"/>
              <w:left w:w="100" w:type="dxa"/>
              <w:bottom w:w="0" w:type="dxa"/>
              <w:right w:w="100" w:type="dxa"/>
            </w:tcMar>
          </w:tcPr>
          <w:p w14:paraId="073A03B0" w14:textId="77777777" w:rsidR="00301FC0" w:rsidRDefault="003A170E">
            <w:pPr>
              <w:widowControl w:val="0"/>
              <w:spacing w:line="240" w:lineRule="auto"/>
              <w:jc w:val="center"/>
              <w:rPr>
                <w:b/>
              </w:rPr>
            </w:pPr>
            <w:r>
              <w:rPr>
                <w:b/>
              </w:rPr>
              <w:t>24.2%</w:t>
            </w:r>
          </w:p>
          <w:p w14:paraId="57AC30EE" w14:textId="77777777" w:rsidR="00301FC0" w:rsidRDefault="003A170E">
            <w:pPr>
              <w:widowControl w:val="0"/>
              <w:spacing w:line="240" w:lineRule="auto"/>
              <w:jc w:val="center"/>
              <w:rPr>
                <w:b/>
              </w:rPr>
            </w:pPr>
            <w:r>
              <w:t>131/557</w:t>
            </w:r>
          </w:p>
        </w:tc>
        <w:tc>
          <w:tcPr>
            <w:tcW w:w="1260" w:type="dxa"/>
            <w:shd w:val="clear" w:color="auto" w:fill="auto"/>
            <w:tcMar>
              <w:top w:w="0" w:type="dxa"/>
              <w:left w:w="100" w:type="dxa"/>
              <w:bottom w:w="0" w:type="dxa"/>
              <w:right w:w="100" w:type="dxa"/>
            </w:tcMar>
          </w:tcPr>
          <w:p w14:paraId="03DE0AEF" w14:textId="77777777" w:rsidR="00301FC0" w:rsidRDefault="003A170E">
            <w:pPr>
              <w:widowControl w:val="0"/>
              <w:spacing w:line="240" w:lineRule="auto"/>
              <w:jc w:val="center"/>
              <w:rPr>
                <w:b/>
              </w:rPr>
            </w:pPr>
            <w:r>
              <w:rPr>
                <w:b/>
              </w:rPr>
              <w:t>17.3%</w:t>
            </w:r>
          </w:p>
          <w:p w14:paraId="78561896" w14:textId="77777777" w:rsidR="00301FC0" w:rsidRDefault="003A170E">
            <w:pPr>
              <w:widowControl w:val="0"/>
              <w:spacing w:line="240" w:lineRule="auto"/>
              <w:jc w:val="center"/>
              <w:rPr>
                <w:b/>
              </w:rPr>
            </w:pPr>
            <w:r>
              <w:t>91/557</w:t>
            </w:r>
          </w:p>
        </w:tc>
        <w:tc>
          <w:tcPr>
            <w:tcW w:w="1090" w:type="dxa"/>
            <w:shd w:val="clear" w:color="auto" w:fill="auto"/>
            <w:tcMar>
              <w:top w:w="0" w:type="dxa"/>
              <w:left w:w="100" w:type="dxa"/>
              <w:bottom w:w="0" w:type="dxa"/>
              <w:right w:w="100" w:type="dxa"/>
            </w:tcMar>
          </w:tcPr>
          <w:p w14:paraId="19FA2150" w14:textId="77777777" w:rsidR="00301FC0" w:rsidRDefault="003A170E">
            <w:pPr>
              <w:widowControl w:val="0"/>
              <w:spacing w:line="240" w:lineRule="auto"/>
              <w:jc w:val="center"/>
              <w:rPr>
                <w:b/>
              </w:rPr>
            </w:pPr>
            <w:r>
              <w:rPr>
                <w:b/>
              </w:rPr>
              <w:t>8.8%</w:t>
            </w:r>
          </w:p>
          <w:p w14:paraId="2BDCC66A" w14:textId="77777777" w:rsidR="00301FC0" w:rsidRDefault="003A170E">
            <w:pPr>
              <w:widowControl w:val="0"/>
              <w:spacing w:line="240" w:lineRule="auto"/>
              <w:jc w:val="center"/>
              <w:rPr>
                <w:b/>
              </w:rPr>
            </w:pPr>
            <w:r>
              <w:t>48/557</w:t>
            </w:r>
          </w:p>
        </w:tc>
      </w:tr>
      <w:tr w:rsidR="00301FC0" w14:paraId="00FED553" w14:textId="77777777" w:rsidTr="003E7745">
        <w:tc>
          <w:tcPr>
            <w:tcW w:w="2780" w:type="dxa"/>
            <w:shd w:val="clear" w:color="auto" w:fill="auto"/>
            <w:tcMar>
              <w:top w:w="0" w:type="dxa"/>
              <w:left w:w="100" w:type="dxa"/>
              <w:bottom w:w="0" w:type="dxa"/>
              <w:right w:w="100" w:type="dxa"/>
            </w:tcMar>
          </w:tcPr>
          <w:p w14:paraId="617F03ED" w14:textId="77777777" w:rsidR="00301FC0" w:rsidRDefault="003A170E">
            <w:pPr>
              <w:widowControl w:val="0"/>
              <w:spacing w:line="240" w:lineRule="auto"/>
              <w:rPr>
                <w:b/>
              </w:rPr>
            </w:pPr>
            <w:r>
              <w:rPr>
                <w:b/>
              </w:rPr>
              <w:t>Digital Technology</w:t>
            </w:r>
          </w:p>
        </w:tc>
        <w:tc>
          <w:tcPr>
            <w:tcW w:w="1440" w:type="dxa"/>
            <w:shd w:val="clear" w:color="auto" w:fill="auto"/>
            <w:tcMar>
              <w:top w:w="0" w:type="dxa"/>
              <w:left w:w="100" w:type="dxa"/>
              <w:bottom w:w="0" w:type="dxa"/>
              <w:right w:w="100" w:type="dxa"/>
            </w:tcMar>
          </w:tcPr>
          <w:p w14:paraId="60C6729D" w14:textId="77777777" w:rsidR="00301FC0" w:rsidRDefault="003A170E">
            <w:pPr>
              <w:widowControl w:val="0"/>
              <w:spacing w:line="240" w:lineRule="auto"/>
              <w:jc w:val="center"/>
              <w:rPr>
                <w:b/>
              </w:rPr>
            </w:pPr>
            <w:r>
              <w:rPr>
                <w:b/>
              </w:rPr>
              <w:t>19.8%</w:t>
            </w:r>
          </w:p>
          <w:p w14:paraId="3827D0DF" w14:textId="77777777" w:rsidR="00301FC0" w:rsidRDefault="003A170E">
            <w:pPr>
              <w:widowControl w:val="0"/>
              <w:spacing w:line="240" w:lineRule="auto"/>
              <w:jc w:val="center"/>
            </w:pPr>
            <w:r>
              <w:t>104/557</w:t>
            </w:r>
          </w:p>
        </w:tc>
        <w:tc>
          <w:tcPr>
            <w:tcW w:w="1350" w:type="dxa"/>
            <w:shd w:val="clear" w:color="auto" w:fill="auto"/>
            <w:tcMar>
              <w:top w:w="0" w:type="dxa"/>
              <w:left w:w="100" w:type="dxa"/>
              <w:bottom w:w="0" w:type="dxa"/>
              <w:right w:w="100" w:type="dxa"/>
            </w:tcMar>
          </w:tcPr>
          <w:p w14:paraId="6A84BAB3" w14:textId="77777777" w:rsidR="00301FC0" w:rsidRDefault="003A170E">
            <w:pPr>
              <w:widowControl w:val="0"/>
              <w:spacing w:line="240" w:lineRule="auto"/>
              <w:jc w:val="center"/>
              <w:rPr>
                <w:b/>
              </w:rPr>
            </w:pPr>
            <w:r>
              <w:rPr>
                <w:b/>
              </w:rPr>
              <w:t>20.7%</w:t>
            </w:r>
          </w:p>
          <w:p w14:paraId="00FB4E02" w14:textId="77777777" w:rsidR="00301FC0" w:rsidRDefault="003A170E">
            <w:pPr>
              <w:widowControl w:val="0"/>
              <w:spacing w:line="240" w:lineRule="auto"/>
              <w:jc w:val="center"/>
              <w:rPr>
                <w:b/>
              </w:rPr>
            </w:pPr>
            <w:r>
              <w:t>109/557</w:t>
            </w:r>
          </w:p>
        </w:tc>
        <w:tc>
          <w:tcPr>
            <w:tcW w:w="1440" w:type="dxa"/>
            <w:shd w:val="clear" w:color="auto" w:fill="auto"/>
            <w:tcMar>
              <w:top w:w="0" w:type="dxa"/>
              <w:left w:w="100" w:type="dxa"/>
              <w:bottom w:w="0" w:type="dxa"/>
              <w:right w:w="100" w:type="dxa"/>
            </w:tcMar>
          </w:tcPr>
          <w:p w14:paraId="43EC4232" w14:textId="77777777" w:rsidR="00301FC0" w:rsidRDefault="003A170E">
            <w:pPr>
              <w:widowControl w:val="0"/>
              <w:spacing w:line="240" w:lineRule="auto"/>
              <w:jc w:val="center"/>
              <w:rPr>
                <w:b/>
              </w:rPr>
            </w:pPr>
            <w:r>
              <w:rPr>
                <w:b/>
              </w:rPr>
              <w:t>22.1%</w:t>
            </w:r>
          </w:p>
          <w:p w14:paraId="59B45D18" w14:textId="77777777" w:rsidR="00301FC0" w:rsidRDefault="003A170E">
            <w:pPr>
              <w:widowControl w:val="0"/>
              <w:spacing w:line="240" w:lineRule="auto"/>
              <w:jc w:val="center"/>
              <w:rPr>
                <w:b/>
              </w:rPr>
            </w:pPr>
            <w:r>
              <w:t>120/557</w:t>
            </w:r>
          </w:p>
        </w:tc>
        <w:tc>
          <w:tcPr>
            <w:tcW w:w="1260" w:type="dxa"/>
            <w:shd w:val="clear" w:color="auto" w:fill="auto"/>
            <w:tcMar>
              <w:top w:w="0" w:type="dxa"/>
              <w:left w:w="100" w:type="dxa"/>
              <w:bottom w:w="0" w:type="dxa"/>
              <w:right w:w="100" w:type="dxa"/>
            </w:tcMar>
          </w:tcPr>
          <w:p w14:paraId="77643A5B" w14:textId="77777777" w:rsidR="00301FC0" w:rsidRDefault="003A170E">
            <w:pPr>
              <w:widowControl w:val="0"/>
              <w:spacing w:line="240" w:lineRule="auto"/>
              <w:jc w:val="center"/>
              <w:rPr>
                <w:b/>
              </w:rPr>
            </w:pPr>
            <w:r>
              <w:rPr>
                <w:b/>
              </w:rPr>
              <w:t>18.0%</w:t>
            </w:r>
          </w:p>
          <w:p w14:paraId="5B1FB0B0" w14:textId="77777777" w:rsidR="00301FC0" w:rsidRDefault="003A170E">
            <w:pPr>
              <w:widowControl w:val="0"/>
              <w:spacing w:line="240" w:lineRule="auto"/>
              <w:jc w:val="center"/>
              <w:rPr>
                <w:b/>
              </w:rPr>
            </w:pPr>
            <w:r>
              <w:t>94/557</w:t>
            </w:r>
          </w:p>
        </w:tc>
        <w:tc>
          <w:tcPr>
            <w:tcW w:w="1090" w:type="dxa"/>
            <w:shd w:val="clear" w:color="auto" w:fill="auto"/>
            <w:tcMar>
              <w:top w:w="0" w:type="dxa"/>
              <w:left w:w="100" w:type="dxa"/>
              <w:bottom w:w="0" w:type="dxa"/>
              <w:right w:w="100" w:type="dxa"/>
            </w:tcMar>
          </w:tcPr>
          <w:p w14:paraId="69CA450C" w14:textId="77777777" w:rsidR="00301FC0" w:rsidRDefault="003A170E">
            <w:pPr>
              <w:widowControl w:val="0"/>
              <w:spacing w:line="240" w:lineRule="auto"/>
              <w:jc w:val="center"/>
              <w:rPr>
                <w:b/>
              </w:rPr>
            </w:pPr>
            <w:r>
              <w:rPr>
                <w:b/>
              </w:rPr>
              <w:t>19.4%</w:t>
            </w:r>
          </w:p>
          <w:p w14:paraId="0FC7D9E5" w14:textId="77777777" w:rsidR="00301FC0" w:rsidRDefault="003A170E">
            <w:pPr>
              <w:widowControl w:val="0"/>
              <w:spacing w:line="240" w:lineRule="auto"/>
              <w:jc w:val="center"/>
              <w:rPr>
                <w:b/>
              </w:rPr>
            </w:pPr>
            <w:r>
              <w:t>105/557</w:t>
            </w:r>
          </w:p>
        </w:tc>
      </w:tr>
      <w:tr w:rsidR="00301FC0" w14:paraId="58C35049" w14:textId="77777777" w:rsidTr="003E7745">
        <w:tc>
          <w:tcPr>
            <w:tcW w:w="2780" w:type="dxa"/>
            <w:shd w:val="clear" w:color="auto" w:fill="auto"/>
            <w:tcMar>
              <w:top w:w="0" w:type="dxa"/>
              <w:left w:w="100" w:type="dxa"/>
              <w:bottom w:w="0" w:type="dxa"/>
              <w:right w:w="100" w:type="dxa"/>
            </w:tcMar>
          </w:tcPr>
          <w:p w14:paraId="4B4A8E4B" w14:textId="77777777" w:rsidR="00301FC0" w:rsidRDefault="003A170E">
            <w:pPr>
              <w:widowControl w:val="0"/>
              <w:spacing w:line="240" w:lineRule="auto"/>
              <w:rPr>
                <w:b/>
              </w:rPr>
            </w:pPr>
            <w:r>
              <w:rPr>
                <w:b/>
              </w:rPr>
              <w:t>Equity and Inclusion</w:t>
            </w:r>
          </w:p>
        </w:tc>
        <w:tc>
          <w:tcPr>
            <w:tcW w:w="1440" w:type="dxa"/>
            <w:shd w:val="clear" w:color="auto" w:fill="auto"/>
            <w:tcMar>
              <w:top w:w="0" w:type="dxa"/>
              <w:left w:w="100" w:type="dxa"/>
              <w:bottom w:w="0" w:type="dxa"/>
              <w:right w:w="100" w:type="dxa"/>
            </w:tcMar>
          </w:tcPr>
          <w:p w14:paraId="0641B57B" w14:textId="77777777" w:rsidR="00301FC0" w:rsidRDefault="003A170E">
            <w:pPr>
              <w:widowControl w:val="0"/>
              <w:spacing w:line="240" w:lineRule="auto"/>
              <w:jc w:val="center"/>
              <w:rPr>
                <w:b/>
              </w:rPr>
            </w:pPr>
            <w:r>
              <w:rPr>
                <w:b/>
              </w:rPr>
              <w:t>19.0%</w:t>
            </w:r>
          </w:p>
          <w:p w14:paraId="21DBF3A5" w14:textId="77777777" w:rsidR="00301FC0" w:rsidRDefault="003A170E">
            <w:pPr>
              <w:widowControl w:val="0"/>
              <w:spacing w:line="240" w:lineRule="auto"/>
              <w:jc w:val="center"/>
            </w:pPr>
            <w:r>
              <w:t>100/557</w:t>
            </w:r>
          </w:p>
        </w:tc>
        <w:tc>
          <w:tcPr>
            <w:tcW w:w="1350" w:type="dxa"/>
            <w:shd w:val="clear" w:color="auto" w:fill="auto"/>
            <w:tcMar>
              <w:top w:w="0" w:type="dxa"/>
              <w:left w:w="100" w:type="dxa"/>
              <w:bottom w:w="0" w:type="dxa"/>
              <w:right w:w="100" w:type="dxa"/>
            </w:tcMar>
          </w:tcPr>
          <w:p w14:paraId="0E1ED11E" w14:textId="77777777" w:rsidR="00301FC0" w:rsidRDefault="003A170E">
            <w:pPr>
              <w:widowControl w:val="0"/>
              <w:spacing w:line="240" w:lineRule="auto"/>
              <w:jc w:val="center"/>
              <w:rPr>
                <w:b/>
              </w:rPr>
            </w:pPr>
            <w:r>
              <w:rPr>
                <w:b/>
              </w:rPr>
              <w:t>18.0%</w:t>
            </w:r>
          </w:p>
          <w:p w14:paraId="4F492D03" w14:textId="77777777" w:rsidR="00301FC0" w:rsidRDefault="003A170E">
            <w:pPr>
              <w:widowControl w:val="0"/>
              <w:spacing w:line="240" w:lineRule="auto"/>
              <w:jc w:val="center"/>
            </w:pPr>
            <w:r>
              <w:t>95/557</w:t>
            </w:r>
          </w:p>
        </w:tc>
        <w:tc>
          <w:tcPr>
            <w:tcW w:w="1440" w:type="dxa"/>
            <w:shd w:val="clear" w:color="auto" w:fill="auto"/>
            <w:tcMar>
              <w:top w:w="0" w:type="dxa"/>
              <w:left w:w="100" w:type="dxa"/>
              <w:bottom w:w="0" w:type="dxa"/>
              <w:right w:w="100" w:type="dxa"/>
            </w:tcMar>
          </w:tcPr>
          <w:p w14:paraId="4550A002" w14:textId="77777777" w:rsidR="00301FC0" w:rsidRDefault="003A170E">
            <w:pPr>
              <w:widowControl w:val="0"/>
              <w:spacing w:line="240" w:lineRule="auto"/>
              <w:jc w:val="center"/>
              <w:rPr>
                <w:b/>
              </w:rPr>
            </w:pPr>
            <w:r>
              <w:rPr>
                <w:b/>
              </w:rPr>
              <w:t>26.7%</w:t>
            </w:r>
          </w:p>
          <w:p w14:paraId="4117575A" w14:textId="77777777" w:rsidR="00301FC0" w:rsidRDefault="003A170E">
            <w:pPr>
              <w:widowControl w:val="0"/>
              <w:spacing w:line="240" w:lineRule="auto"/>
              <w:jc w:val="center"/>
            </w:pPr>
            <w:r>
              <w:t>144/557</w:t>
            </w:r>
          </w:p>
        </w:tc>
        <w:tc>
          <w:tcPr>
            <w:tcW w:w="1260" w:type="dxa"/>
            <w:shd w:val="clear" w:color="auto" w:fill="auto"/>
            <w:tcMar>
              <w:top w:w="0" w:type="dxa"/>
              <w:left w:w="100" w:type="dxa"/>
              <w:bottom w:w="0" w:type="dxa"/>
              <w:right w:w="100" w:type="dxa"/>
            </w:tcMar>
          </w:tcPr>
          <w:p w14:paraId="377EDD61" w14:textId="77777777" w:rsidR="00301FC0" w:rsidRDefault="003A170E">
            <w:pPr>
              <w:widowControl w:val="0"/>
              <w:spacing w:line="240" w:lineRule="auto"/>
              <w:jc w:val="center"/>
              <w:rPr>
                <w:b/>
              </w:rPr>
            </w:pPr>
            <w:r>
              <w:rPr>
                <w:b/>
              </w:rPr>
              <w:t>21.9%</w:t>
            </w:r>
          </w:p>
          <w:p w14:paraId="18FFA93C" w14:textId="77777777" w:rsidR="00301FC0" w:rsidRDefault="003A170E">
            <w:pPr>
              <w:widowControl w:val="0"/>
              <w:spacing w:line="240" w:lineRule="auto"/>
              <w:jc w:val="center"/>
              <w:rPr>
                <w:b/>
              </w:rPr>
            </w:pPr>
            <w:r>
              <w:t>116/557</w:t>
            </w:r>
          </w:p>
        </w:tc>
        <w:tc>
          <w:tcPr>
            <w:tcW w:w="1090" w:type="dxa"/>
            <w:shd w:val="clear" w:color="auto" w:fill="auto"/>
            <w:tcMar>
              <w:top w:w="0" w:type="dxa"/>
              <w:left w:w="100" w:type="dxa"/>
              <w:bottom w:w="0" w:type="dxa"/>
              <w:right w:w="100" w:type="dxa"/>
            </w:tcMar>
          </w:tcPr>
          <w:p w14:paraId="230C11DB" w14:textId="77777777" w:rsidR="00301FC0" w:rsidRDefault="003A170E">
            <w:pPr>
              <w:widowControl w:val="0"/>
              <w:spacing w:line="240" w:lineRule="auto"/>
              <w:jc w:val="center"/>
              <w:rPr>
                <w:b/>
              </w:rPr>
            </w:pPr>
            <w:r>
              <w:rPr>
                <w:b/>
              </w:rPr>
              <w:t>14.4%</w:t>
            </w:r>
          </w:p>
          <w:p w14:paraId="2115B4BC" w14:textId="77777777" w:rsidR="00301FC0" w:rsidRDefault="003A170E">
            <w:pPr>
              <w:widowControl w:val="0"/>
              <w:spacing w:line="240" w:lineRule="auto"/>
              <w:jc w:val="center"/>
              <w:rPr>
                <w:b/>
              </w:rPr>
            </w:pPr>
            <w:r>
              <w:t>77/557</w:t>
            </w:r>
          </w:p>
        </w:tc>
      </w:tr>
    </w:tbl>
    <w:p w14:paraId="57EBDF01" w14:textId="77777777" w:rsidR="00301FC0" w:rsidRDefault="00301FC0">
      <w:pPr>
        <w:spacing w:line="240" w:lineRule="auto"/>
      </w:pPr>
    </w:p>
    <w:p w14:paraId="0ED70514" w14:textId="574774E9" w:rsidR="00301FC0" w:rsidRDefault="00301FC0">
      <w:pPr>
        <w:spacing w:line="240" w:lineRule="auto"/>
        <w:rPr>
          <w:b/>
        </w:rPr>
      </w:pPr>
    </w:p>
    <w:p w14:paraId="6B5CF359" w14:textId="77777777" w:rsidR="003E7745" w:rsidRDefault="003E7745">
      <w:pPr>
        <w:spacing w:line="240" w:lineRule="auto"/>
        <w:rPr>
          <w:b/>
        </w:rPr>
      </w:pPr>
    </w:p>
    <w:p w14:paraId="69EA9054" w14:textId="0836E67E" w:rsidR="00301FC0" w:rsidRDefault="003A170E">
      <w:pPr>
        <w:spacing w:line="240" w:lineRule="auto"/>
      </w:pPr>
      <w:r>
        <w:rPr>
          <w:b/>
        </w:rPr>
        <w:t xml:space="preserve">Table B. Supervisor and </w:t>
      </w:r>
      <w:r w:rsidR="003E7745">
        <w:rPr>
          <w:b/>
        </w:rPr>
        <w:t xml:space="preserve">Support for Student-Worker </w:t>
      </w:r>
      <w:r>
        <w:rPr>
          <w:b/>
        </w:rPr>
        <w:t>Development I</w:t>
      </w:r>
      <w:r w:rsidR="003E7745">
        <w:rPr>
          <w:b/>
        </w:rPr>
        <w:t>tems</w:t>
      </w:r>
      <w:r>
        <w:rPr>
          <w:b/>
        </w:rPr>
        <w:t xml:space="preserve"> </w:t>
      </w:r>
    </w:p>
    <w:p w14:paraId="66AFCBF7" w14:textId="77777777" w:rsidR="00301FC0" w:rsidRDefault="00301FC0">
      <w:pPr>
        <w:spacing w:line="240" w:lineRule="auto"/>
        <w:rPr>
          <w:b/>
        </w:rPr>
      </w:pPr>
    </w:p>
    <w:tbl>
      <w:tblPr>
        <w:tblStyle w:val="a6"/>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80"/>
        <w:gridCol w:w="1080"/>
        <w:gridCol w:w="1260"/>
        <w:gridCol w:w="1170"/>
        <w:gridCol w:w="1030"/>
        <w:gridCol w:w="1125"/>
      </w:tblGrid>
      <w:tr w:rsidR="00301FC0" w14:paraId="1C99F5BD" w14:textId="77777777" w:rsidTr="003E7745">
        <w:tc>
          <w:tcPr>
            <w:tcW w:w="3680" w:type="dxa"/>
            <w:shd w:val="clear" w:color="auto" w:fill="auto"/>
            <w:tcMar>
              <w:top w:w="0" w:type="dxa"/>
              <w:left w:w="100" w:type="dxa"/>
              <w:bottom w:w="0" w:type="dxa"/>
              <w:right w:w="100" w:type="dxa"/>
            </w:tcMar>
          </w:tcPr>
          <w:p w14:paraId="0130C0B0" w14:textId="46B801DE" w:rsidR="00301FC0" w:rsidRDefault="003A170E" w:rsidP="003E7745">
            <w:pPr>
              <w:widowControl w:val="0"/>
              <w:spacing w:line="240" w:lineRule="auto"/>
              <w:rPr>
                <w:b/>
              </w:rPr>
            </w:pPr>
            <w:r>
              <w:rPr>
                <w:b/>
              </w:rPr>
              <w:t xml:space="preserve">Supervisor </w:t>
            </w:r>
            <w:r w:rsidR="003E7745">
              <w:rPr>
                <w:b/>
              </w:rPr>
              <w:t>Support Item</w:t>
            </w:r>
          </w:p>
        </w:tc>
        <w:tc>
          <w:tcPr>
            <w:tcW w:w="1080" w:type="dxa"/>
            <w:shd w:val="clear" w:color="auto" w:fill="auto"/>
            <w:tcMar>
              <w:top w:w="0" w:type="dxa"/>
              <w:left w:w="100" w:type="dxa"/>
              <w:bottom w:w="0" w:type="dxa"/>
              <w:right w:w="100" w:type="dxa"/>
            </w:tcMar>
          </w:tcPr>
          <w:p w14:paraId="465CE060" w14:textId="77777777" w:rsidR="00301FC0" w:rsidRPr="003E7745" w:rsidRDefault="003A170E" w:rsidP="003E7745">
            <w:pPr>
              <w:widowControl w:val="0"/>
              <w:spacing w:line="240" w:lineRule="auto"/>
              <w:jc w:val="center"/>
              <w:rPr>
                <w:b/>
                <w:sz w:val="18"/>
                <w:szCs w:val="18"/>
              </w:rPr>
            </w:pPr>
            <w:r w:rsidRPr="003E7745">
              <w:rPr>
                <w:b/>
                <w:sz w:val="18"/>
                <w:szCs w:val="18"/>
              </w:rPr>
              <w:t>Very Often</w:t>
            </w:r>
          </w:p>
        </w:tc>
        <w:tc>
          <w:tcPr>
            <w:tcW w:w="1260" w:type="dxa"/>
            <w:shd w:val="clear" w:color="auto" w:fill="auto"/>
            <w:tcMar>
              <w:top w:w="0" w:type="dxa"/>
              <w:left w:w="100" w:type="dxa"/>
              <w:bottom w:w="0" w:type="dxa"/>
              <w:right w:w="100" w:type="dxa"/>
            </w:tcMar>
          </w:tcPr>
          <w:p w14:paraId="7418A4CE" w14:textId="77777777" w:rsidR="00301FC0" w:rsidRPr="003E7745" w:rsidRDefault="003A170E" w:rsidP="003E7745">
            <w:pPr>
              <w:widowControl w:val="0"/>
              <w:spacing w:line="240" w:lineRule="auto"/>
              <w:jc w:val="center"/>
              <w:rPr>
                <w:b/>
                <w:sz w:val="18"/>
                <w:szCs w:val="18"/>
              </w:rPr>
            </w:pPr>
            <w:r w:rsidRPr="003E7745">
              <w:rPr>
                <w:b/>
                <w:sz w:val="18"/>
                <w:szCs w:val="18"/>
              </w:rPr>
              <w:t>Often</w:t>
            </w:r>
          </w:p>
        </w:tc>
        <w:tc>
          <w:tcPr>
            <w:tcW w:w="1170" w:type="dxa"/>
            <w:shd w:val="clear" w:color="auto" w:fill="auto"/>
            <w:tcMar>
              <w:top w:w="0" w:type="dxa"/>
              <w:left w:w="100" w:type="dxa"/>
              <w:bottom w:w="0" w:type="dxa"/>
              <w:right w:w="100" w:type="dxa"/>
            </w:tcMar>
          </w:tcPr>
          <w:p w14:paraId="707767A6" w14:textId="77777777" w:rsidR="00301FC0" w:rsidRPr="003E7745" w:rsidRDefault="003A170E" w:rsidP="003E7745">
            <w:pPr>
              <w:widowControl w:val="0"/>
              <w:spacing w:line="240" w:lineRule="auto"/>
              <w:jc w:val="center"/>
              <w:rPr>
                <w:b/>
                <w:sz w:val="18"/>
                <w:szCs w:val="18"/>
              </w:rPr>
            </w:pPr>
            <w:r w:rsidRPr="003E7745">
              <w:rPr>
                <w:b/>
                <w:sz w:val="18"/>
                <w:szCs w:val="18"/>
              </w:rPr>
              <w:t>Sometimes</w:t>
            </w:r>
          </w:p>
        </w:tc>
        <w:tc>
          <w:tcPr>
            <w:tcW w:w="1030" w:type="dxa"/>
            <w:shd w:val="clear" w:color="auto" w:fill="auto"/>
            <w:tcMar>
              <w:top w:w="0" w:type="dxa"/>
              <w:left w:w="100" w:type="dxa"/>
              <w:bottom w:w="0" w:type="dxa"/>
              <w:right w:w="100" w:type="dxa"/>
            </w:tcMar>
          </w:tcPr>
          <w:p w14:paraId="2FD02C0A" w14:textId="77777777" w:rsidR="00301FC0" w:rsidRPr="003E7745" w:rsidRDefault="003A170E" w:rsidP="003E7745">
            <w:pPr>
              <w:widowControl w:val="0"/>
              <w:spacing w:line="240" w:lineRule="auto"/>
              <w:jc w:val="center"/>
              <w:rPr>
                <w:b/>
                <w:sz w:val="18"/>
                <w:szCs w:val="18"/>
              </w:rPr>
            </w:pPr>
            <w:r w:rsidRPr="003E7745">
              <w:rPr>
                <w:b/>
                <w:sz w:val="18"/>
                <w:szCs w:val="18"/>
              </w:rPr>
              <w:t>Seldom</w:t>
            </w:r>
          </w:p>
        </w:tc>
        <w:tc>
          <w:tcPr>
            <w:tcW w:w="1125" w:type="dxa"/>
            <w:shd w:val="clear" w:color="auto" w:fill="auto"/>
            <w:tcMar>
              <w:top w:w="0" w:type="dxa"/>
              <w:left w:w="100" w:type="dxa"/>
              <w:bottom w:w="0" w:type="dxa"/>
              <w:right w:w="100" w:type="dxa"/>
            </w:tcMar>
          </w:tcPr>
          <w:p w14:paraId="6036424A" w14:textId="77777777" w:rsidR="00301FC0" w:rsidRPr="003E7745" w:rsidRDefault="003A170E" w:rsidP="003E7745">
            <w:pPr>
              <w:widowControl w:val="0"/>
              <w:spacing w:line="240" w:lineRule="auto"/>
              <w:jc w:val="center"/>
              <w:rPr>
                <w:b/>
                <w:sz w:val="18"/>
                <w:szCs w:val="18"/>
              </w:rPr>
            </w:pPr>
            <w:r w:rsidRPr="003E7745">
              <w:rPr>
                <w:b/>
                <w:sz w:val="18"/>
                <w:szCs w:val="18"/>
              </w:rPr>
              <w:t>Never</w:t>
            </w:r>
          </w:p>
        </w:tc>
      </w:tr>
      <w:tr w:rsidR="00301FC0" w14:paraId="6BADDFFF" w14:textId="77777777" w:rsidTr="003E7745">
        <w:trPr>
          <w:trHeight w:val="393"/>
        </w:trPr>
        <w:tc>
          <w:tcPr>
            <w:tcW w:w="3680" w:type="dxa"/>
            <w:shd w:val="clear" w:color="auto" w:fill="auto"/>
            <w:tcMar>
              <w:top w:w="0" w:type="dxa"/>
              <w:left w:w="100" w:type="dxa"/>
              <w:bottom w:w="0" w:type="dxa"/>
              <w:right w:w="100" w:type="dxa"/>
            </w:tcMar>
          </w:tcPr>
          <w:p w14:paraId="7C6E3B0D" w14:textId="19E662D5" w:rsidR="00301FC0" w:rsidRPr="003E7745" w:rsidRDefault="003A170E" w:rsidP="003E7745">
            <w:pPr>
              <w:spacing w:line="240" w:lineRule="auto"/>
              <w:rPr>
                <w:highlight w:val="white"/>
              </w:rPr>
            </w:pPr>
            <w:r>
              <w:rPr>
                <w:highlight w:val="white"/>
              </w:rPr>
              <w:t>Have individual meetings with me about professional development</w:t>
            </w:r>
          </w:p>
        </w:tc>
        <w:tc>
          <w:tcPr>
            <w:tcW w:w="1080" w:type="dxa"/>
            <w:shd w:val="clear" w:color="auto" w:fill="auto"/>
            <w:tcMar>
              <w:top w:w="0" w:type="dxa"/>
              <w:left w:w="100" w:type="dxa"/>
              <w:bottom w:w="0" w:type="dxa"/>
              <w:right w:w="100" w:type="dxa"/>
            </w:tcMar>
          </w:tcPr>
          <w:p w14:paraId="2BDC6706" w14:textId="77777777" w:rsidR="00301FC0" w:rsidRDefault="003A170E" w:rsidP="003E7745">
            <w:pPr>
              <w:widowControl w:val="0"/>
              <w:spacing w:line="240" w:lineRule="auto"/>
              <w:jc w:val="center"/>
              <w:rPr>
                <w:b/>
              </w:rPr>
            </w:pPr>
            <w:r>
              <w:rPr>
                <w:b/>
              </w:rPr>
              <w:t>5.5%</w:t>
            </w:r>
          </w:p>
          <w:p w14:paraId="41690A0D" w14:textId="77777777" w:rsidR="00301FC0" w:rsidRDefault="003A170E" w:rsidP="003E7745">
            <w:pPr>
              <w:widowControl w:val="0"/>
              <w:spacing w:line="240" w:lineRule="auto"/>
              <w:jc w:val="center"/>
            </w:pPr>
            <w:r>
              <w:t>29/557</w:t>
            </w:r>
          </w:p>
        </w:tc>
        <w:tc>
          <w:tcPr>
            <w:tcW w:w="1260" w:type="dxa"/>
            <w:shd w:val="clear" w:color="auto" w:fill="auto"/>
            <w:tcMar>
              <w:top w:w="0" w:type="dxa"/>
              <w:left w:w="100" w:type="dxa"/>
              <w:bottom w:w="0" w:type="dxa"/>
              <w:right w:w="100" w:type="dxa"/>
            </w:tcMar>
          </w:tcPr>
          <w:p w14:paraId="75B36964" w14:textId="77777777" w:rsidR="00301FC0" w:rsidRDefault="003A170E" w:rsidP="003E7745">
            <w:pPr>
              <w:widowControl w:val="0"/>
              <w:spacing w:line="240" w:lineRule="auto"/>
              <w:jc w:val="center"/>
              <w:rPr>
                <w:b/>
              </w:rPr>
            </w:pPr>
            <w:r>
              <w:rPr>
                <w:b/>
              </w:rPr>
              <w:t>7.8%</w:t>
            </w:r>
          </w:p>
          <w:p w14:paraId="7EDF04E8" w14:textId="77777777" w:rsidR="00301FC0" w:rsidRDefault="003A170E" w:rsidP="003E7745">
            <w:pPr>
              <w:widowControl w:val="0"/>
              <w:spacing w:line="240" w:lineRule="auto"/>
              <w:jc w:val="center"/>
            </w:pPr>
            <w:r>
              <w:t>41/557</w:t>
            </w:r>
          </w:p>
        </w:tc>
        <w:tc>
          <w:tcPr>
            <w:tcW w:w="1170" w:type="dxa"/>
            <w:shd w:val="clear" w:color="auto" w:fill="auto"/>
            <w:tcMar>
              <w:top w:w="0" w:type="dxa"/>
              <w:left w:w="100" w:type="dxa"/>
              <w:bottom w:w="0" w:type="dxa"/>
              <w:right w:w="100" w:type="dxa"/>
            </w:tcMar>
          </w:tcPr>
          <w:p w14:paraId="4CCC218E" w14:textId="77777777" w:rsidR="00301FC0" w:rsidRDefault="003A170E" w:rsidP="003E7745">
            <w:pPr>
              <w:widowControl w:val="0"/>
              <w:spacing w:line="240" w:lineRule="auto"/>
              <w:jc w:val="center"/>
              <w:rPr>
                <w:b/>
              </w:rPr>
            </w:pPr>
            <w:r>
              <w:rPr>
                <w:b/>
              </w:rPr>
              <w:t>19.7%</w:t>
            </w:r>
          </w:p>
          <w:p w14:paraId="4E30265E" w14:textId="77777777" w:rsidR="00301FC0" w:rsidRDefault="003A170E" w:rsidP="003E7745">
            <w:pPr>
              <w:widowControl w:val="0"/>
              <w:spacing w:line="240" w:lineRule="auto"/>
              <w:jc w:val="center"/>
            </w:pPr>
            <w:r>
              <w:t>107/557</w:t>
            </w:r>
          </w:p>
        </w:tc>
        <w:tc>
          <w:tcPr>
            <w:tcW w:w="1030" w:type="dxa"/>
            <w:shd w:val="clear" w:color="auto" w:fill="auto"/>
            <w:tcMar>
              <w:top w:w="0" w:type="dxa"/>
              <w:left w:w="100" w:type="dxa"/>
              <w:bottom w:w="0" w:type="dxa"/>
              <w:right w:w="100" w:type="dxa"/>
            </w:tcMar>
          </w:tcPr>
          <w:p w14:paraId="283CBF90" w14:textId="77777777" w:rsidR="00301FC0" w:rsidRDefault="003A170E" w:rsidP="003E7745">
            <w:pPr>
              <w:widowControl w:val="0"/>
              <w:spacing w:line="240" w:lineRule="auto"/>
              <w:jc w:val="center"/>
              <w:rPr>
                <w:b/>
              </w:rPr>
            </w:pPr>
            <w:r>
              <w:rPr>
                <w:b/>
              </w:rPr>
              <w:t>22.7%</w:t>
            </w:r>
          </w:p>
          <w:p w14:paraId="3D8DC1DE" w14:textId="77777777" w:rsidR="00301FC0" w:rsidRDefault="003A170E" w:rsidP="003E7745">
            <w:pPr>
              <w:widowControl w:val="0"/>
              <w:spacing w:line="240" w:lineRule="auto"/>
              <w:jc w:val="center"/>
              <w:rPr>
                <w:b/>
              </w:rPr>
            </w:pPr>
            <w:r>
              <w:t>123/557</w:t>
            </w:r>
          </w:p>
        </w:tc>
        <w:tc>
          <w:tcPr>
            <w:tcW w:w="1125" w:type="dxa"/>
            <w:shd w:val="clear" w:color="auto" w:fill="auto"/>
            <w:tcMar>
              <w:top w:w="0" w:type="dxa"/>
              <w:left w:w="100" w:type="dxa"/>
              <w:bottom w:w="0" w:type="dxa"/>
              <w:right w:w="100" w:type="dxa"/>
            </w:tcMar>
          </w:tcPr>
          <w:p w14:paraId="0253313A" w14:textId="77777777" w:rsidR="00301FC0" w:rsidRDefault="003A170E" w:rsidP="003E7745">
            <w:pPr>
              <w:widowControl w:val="0"/>
              <w:spacing w:line="240" w:lineRule="auto"/>
              <w:jc w:val="center"/>
              <w:rPr>
                <w:b/>
              </w:rPr>
            </w:pPr>
            <w:r>
              <w:rPr>
                <w:b/>
              </w:rPr>
              <w:t>40.2%</w:t>
            </w:r>
          </w:p>
          <w:p w14:paraId="4C942DCD" w14:textId="77777777" w:rsidR="00301FC0" w:rsidRDefault="003A170E" w:rsidP="003E7745">
            <w:pPr>
              <w:widowControl w:val="0"/>
              <w:spacing w:line="240" w:lineRule="auto"/>
              <w:jc w:val="center"/>
              <w:rPr>
                <w:b/>
                <w:shd w:val="clear" w:color="auto" w:fill="FFE599"/>
              </w:rPr>
            </w:pPr>
            <w:r>
              <w:t>214/557</w:t>
            </w:r>
          </w:p>
        </w:tc>
      </w:tr>
      <w:tr w:rsidR="00301FC0" w14:paraId="301B7AC7" w14:textId="77777777" w:rsidTr="003E7745">
        <w:trPr>
          <w:trHeight w:val="654"/>
        </w:trPr>
        <w:tc>
          <w:tcPr>
            <w:tcW w:w="3680" w:type="dxa"/>
            <w:shd w:val="clear" w:color="auto" w:fill="auto"/>
            <w:tcMar>
              <w:top w:w="0" w:type="dxa"/>
              <w:left w:w="100" w:type="dxa"/>
              <w:bottom w:w="0" w:type="dxa"/>
              <w:right w:w="100" w:type="dxa"/>
            </w:tcMar>
          </w:tcPr>
          <w:p w14:paraId="08773845" w14:textId="77777777" w:rsidR="00301FC0" w:rsidRDefault="003A170E" w:rsidP="003E7745">
            <w:pPr>
              <w:widowControl w:val="0"/>
              <w:spacing w:line="240" w:lineRule="auto"/>
            </w:pPr>
            <w:r>
              <w:rPr>
                <w:highlight w:val="white"/>
              </w:rPr>
              <w:t>Hold events for student workers with career experts such as the Piper Center</w:t>
            </w:r>
          </w:p>
        </w:tc>
        <w:tc>
          <w:tcPr>
            <w:tcW w:w="1080" w:type="dxa"/>
            <w:shd w:val="clear" w:color="auto" w:fill="auto"/>
            <w:tcMar>
              <w:top w:w="0" w:type="dxa"/>
              <w:left w:w="100" w:type="dxa"/>
              <w:bottom w:w="0" w:type="dxa"/>
              <w:right w:w="100" w:type="dxa"/>
            </w:tcMar>
          </w:tcPr>
          <w:p w14:paraId="60B661A4" w14:textId="77777777" w:rsidR="00301FC0" w:rsidRDefault="003A170E" w:rsidP="003E7745">
            <w:pPr>
              <w:widowControl w:val="0"/>
              <w:spacing w:line="240" w:lineRule="auto"/>
              <w:jc w:val="center"/>
              <w:rPr>
                <w:b/>
              </w:rPr>
            </w:pPr>
            <w:r>
              <w:rPr>
                <w:b/>
              </w:rPr>
              <w:t>2.1%</w:t>
            </w:r>
          </w:p>
          <w:p w14:paraId="4FCCC1B8" w14:textId="77777777" w:rsidR="00301FC0" w:rsidRDefault="003A170E" w:rsidP="003E7745">
            <w:pPr>
              <w:widowControl w:val="0"/>
              <w:spacing w:line="240" w:lineRule="auto"/>
              <w:jc w:val="center"/>
              <w:rPr>
                <w:b/>
              </w:rPr>
            </w:pPr>
            <w:r>
              <w:t>11/557</w:t>
            </w:r>
          </w:p>
        </w:tc>
        <w:tc>
          <w:tcPr>
            <w:tcW w:w="1260" w:type="dxa"/>
            <w:shd w:val="clear" w:color="auto" w:fill="auto"/>
            <w:tcMar>
              <w:top w:w="0" w:type="dxa"/>
              <w:left w:w="100" w:type="dxa"/>
              <w:bottom w:w="0" w:type="dxa"/>
              <w:right w:w="100" w:type="dxa"/>
            </w:tcMar>
          </w:tcPr>
          <w:p w14:paraId="7D309452" w14:textId="77777777" w:rsidR="00301FC0" w:rsidRDefault="003A170E" w:rsidP="003E7745">
            <w:pPr>
              <w:widowControl w:val="0"/>
              <w:spacing w:line="240" w:lineRule="auto"/>
              <w:jc w:val="center"/>
              <w:rPr>
                <w:b/>
              </w:rPr>
            </w:pPr>
            <w:r>
              <w:rPr>
                <w:b/>
              </w:rPr>
              <w:t>4.0%</w:t>
            </w:r>
          </w:p>
          <w:p w14:paraId="4BB6FDE2" w14:textId="77777777" w:rsidR="00301FC0" w:rsidRDefault="003A170E" w:rsidP="003E7745">
            <w:pPr>
              <w:widowControl w:val="0"/>
              <w:spacing w:line="240" w:lineRule="auto"/>
              <w:jc w:val="center"/>
              <w:rPr>
                <w:b/>
              </w:rPr>
            </w:pPr>
            <w:r>
              <w:t>21/557</w:t>
            </w:r>
          </w:p>
        </w:tc>
        <w:tc>
          <w:tcPr>
            <w:tcW w:w="1170" w:type="dxa"/>
            <w:shd w:val="clear" w:color="auto" w:fill="auto"/>
            <w:tcMar>
              <w:top w:w="0" w:type="dxa"/>
              <w:left w:w="100" w:type="dxa"/>
              <w:bottom w:w="0" w:type="dxa"/>
              <w:right w:w="100" w:type="dxa"/>
            </w:tcMar>
          </w:tcPr>
          <w:p w14:paraId="463696C0" w14:textId="77777777" w:rsidR="00301FC0" w:rsidRDefault="003A170E" w:rsidP="003E7745">
            <w:pPr>
              <w:widowControl w:val="0"/>
              <w:spacing w:line="240" w:lineRule="auto"/>
              <w:jc w:val="center"/>
              <w:rPr>
                <w:b/>
              </w:rPr>
            </w:pPr>
            <w:r>
              <w:rPr>
                <w:b/>
              </w:rPr>
              <w:t>9.3%</w:t>
            </w:r>
          </w:p>
          <w:p w14:paraId="374220D0" w14:textId="77777777" w:rsidR="00301FC0" w:rsidRDefault="003A170E" w:rsidP="003E7745">
            <w:pPr>
              <w:widowControl w:val="0"/>
              <w:spacing w:line="240" w:lineRule="auto"/>
              <w:jc w:val="center"/>
              <w:rPr>
                <w:b/>
              </w:rPr>
            </w:pPr>
            <w:r>
              <w:t>52/557</w:t>
            </w:r>
          </w:p>
        </w:tc>
        <w:tc>
          <w:tcPr>
            <w:tcW w:w="1030" w:type="dxa"/>
            <w:shd w:val="clear" w:color="auto" w:fill="auto"/>
            <w:tcMar>
              <w:top w:w="0" w:type="dxa"/>
              <w:left w:w="100" w:type="dxa"/>
              <w:bottom w:w="0" w:type="dxa"/>
              <w:right w:w="100" w:type="dxa"/>
            </w:tcMar>
          </w:tcPr>
          <w:p w14:paraId="7EF195F6" w14:textId="77777777" w:rsidR="00301FC0" w:rsidRDefault="003A170E" w:rsidP="003E7745">
            <w:pPr>
              <w:widowControl w:val="0"/>
              <w:spacing w:line="240" w:lineRule="auto"/>
              <w:jc w:val="center"/>
              <w:rPr>
                <w:b/>
              </w:rPr>
            </w:pPr>
            <w:r>
              <w:rPr>
                <w:b/>
              </w:rPr>
              <w:t>19.1%</w:t>
            </w:r>
          </w:p>
          <w:p w14:paraId="15130CBC" w14:textId="77777777" w:rsidR="00301FC0" w:rsidRDefault="003A170E" w:rsidP="003E7745">
            <w:pPr>
              <w:widowControl w:val="0"/>
              <w:spacing w:line="240" w:lineRule="auto"/>
              <w:jc w:val="center"/>
              <w:rPr>
                <w:b/>
              </w:rPr>
            </w:pPr>
            <w:r>
              <w:t>104/557</w:t>
            </w:r>
          </w:p>
        </w:tc>
        <w:tc>
          <w:tcPr>
            <w:tcW w:w="1125" w:type="dxa"/>
            <w:shd w:val="clear" w:color="auto" w:fill="auto"/>
            <w:tcMar>
              <w:top w:w="0" w:type="dxa"/>
              <w:left w:w="100" w:type="dxa"/>
              <w:bottom w:w="0" w:type="dxa"/>
              <w:right w:w="100" w:type="dxa"/>
            </w:tcMar>
          </w:tcPr>
          <w:p w14:paraId="16DC4045" w14:textId="77777777" w:rsidR="00301FC0" w:rsidRDefault="003A170E" w:rsidP="003E7745">
            <w:pPr>
              <w:widowControl w:val="0"/>
              <w:spacing w:line="240" w:lineRule="auto"/>
              <w:jc w:val="center"/>
              <w:rPr>
                <w:b/>
              </w:rPr>
            </w:pPr>
            <w:r>
              <w:rPr>
                <w:b/>
              </w:rPr>
              <w:t>61.2%</w:t>
            </w:r>
          </w:p>
          <w:p w14:paraId="1A9A64D8" w14:textId="77777777" w:rsidR="00301FC0" w:rsidRDefault="003A170E" w:rsidP="003E7745">
            <w:pPr>
              <w:widowControl w:val="0"/>
              <w:spacing w:line="240" w:lineRule="auto"/>
              <w:jc w:val="center"/>
              <w:rPr>
                <w:b/>
                <w:shd w:val="clear" w:color="auto" w:fill="FFE599"/>
              </w:rPr>
            </w:pPr>
            <w:r>
              <w:t>325/557</w:t>
            </w:r>
          </w:p>
        </w:tc>
      </w:tr>
      <w:tr w:rsidR="00301FC0" w14:paraId="5F052D2D" w14:textId="77777777" w:rsidTr="003E7745">
        <w:tc>
          <w:tcPr>
            <w:tcW w:w="3680" w:type="dxa"/>
            <w:shd w:val="clear" w:color="auto" w:fill="auto"/>
            <w:tcMar>
              <w:top w:w="0" w:type="dxa"/>
              <w:left w:w="100" w:type="dxa"/>
              <w:bottom w:w="0" w:type="dxa"/>
              <w:right w:w="100" w:type="dxa"/>
            </w:tcMar>
          </w:tcPr>
          <w:p w14:paraId="2941E2A3" w14:textId="77777777" w:rsidR="00301FC0" w:rsidRDefault="003A170E" w:rsidP="003E7745">
            <w:pPr>
              <w:widowControl w:val="0"/>
              <w:spacing w:line="240" w:lineRule="auto"/>
            </w:pPr>
            <w:r>
              <w:rPr>
                <w:highlight w:val="white"/>
              </w:rPr>
              <w:t>Set transferable skill goals for your job position</w:t>
            </w:r>
          </w:p>
        </w:tc>
        <w:tc>
          <w:tcPr>
            <w:tcW w:w="1080" w:type="dxa"/>
            <w:shd w:val="clear" w:color="auto" w:fill="auto"/>
            <w:tcMar>
              <w:top w:w="0" w:type="dxa"/>
              <w:left w:w="100" w:type="dxa"/>
              <w:bottom w:w="0" w:type="dxa"/>
              <w:right w:w="100" w:type="dxa"/>
            </w:tcMar>
          </w:tcPr>
          <w:p w14:paraId="5FA03F7C" w14:textId="77777777" w:rsidR="00301FC0" w:rsidRDefault="003A170E" w:rsidP="003E7745">
            <w:pPr>
              <w:widowControl w:val="0"/>
              <w:spacing w:line="240" w:lineRule="auto"/>
              <w:jc w:val="center"/>
              <w:rPr>
                <w:b/>
              </w:rPr>
            </w:pPr>
            <w:r>
              <w:rPr>
                <w:b/>
              </w:rPr>
              <w:t>10.0%</w:t>
            </w:r>
          </w:p>
          <w:p w14:paraId="21B061B3" w14:textId="77777777" w:rsidR="00301FC0" w:rsidRDefault="003A170E" w:rsidP="003E7745">
            <w:pPr>
              <w:widowControl w:val="0"/>
              <w:spacing w:line="240" w:lineRule="auto"/>
              <w:jc w:val="center"/>
              <w:rPr>
                <w:b/>
              </w:rPr>
            </w:pPr>
            <w:r>
              <w:t>54/557</w:t>
            </w:r>
          </w:p>
        </w:tc>
        <w:tc>
          <w:tcPr>
            <w:tcW w:w="1260" w:type="dxa"/>
            <w:shd w:val="clear" w:color="auto" w:fill="auto"/>
            <w:tcMar>
              <w:top w:w="0" w:type="dxa"/>
              <w:left w:w="100" w:type="dxa"/>
              <w:bottom w:w="0" w:type="dxa"/>
              <w:right w:w="100" w:type="dxa"/>
            </w:tcMar>
          </w:tcPr>
          <w:p w14:paraId="06A0C7DA" w14:textId="77777777" w:rsidR="00301FC0" w:rsidRDefault="003A170E" w:rsidP="003E7745">
            <w:pPr>
              <w:widowControl w:val="0"/>
              <w:spacing w:line="240" w:lineRule="auto"/>
              <w:jc w:val="center"/>
              <w:rPr>
                <w:b/>
              </w:rPr>
            </w:pPr>
            <w:r>
              <w:rPr>
                <w:b/>
              </w:rPr>
              <w:t>16.7%</w:t>
            </w:r>
          </w:p>
          <w:p w14:paraId="611FB608" w14:textId="77777777" w:rsidR="00301FC0" w:rsidRDefault="003A170E" w:rsidP="003E7745">
            <w:pPr>
              <w:widowControl w:val="0"/>
              <w:spacing w:line="240" w:lineRule="auto"/>
              <w:jc w:val="center"/>
              <w:rPr>
                <w:b/>
              </w:rPr>
            </w:pPr>
            <w:r>
              <w:t>88/557</w:t>
            </w:r>
          </w:p>
        </w:tc>
        <w:tc>
          <w:tcPr>
            <w:tcW w:w="1170" w:type="dxa"/>
            <w:shd w:val="clear" w:color="auto" w:fill="auto"/>
            <w:tcMar>
              <w:top w:w="0" w:type="dxa"/>
              <w:left w:w="100" w:type="dxa"/>
              <w:bottom w:w="0" w:type="dxa"/>
              <w:right w:w="100" w:type="dxa"/>
            </w:tcMar>
          </w:tcPr>
          <w:p w14:paraId="189747D2" w14:textId="77777777" w:rsidR="00301FC0" w:rsidRDefault="003A170E" w:rsidP="003E7745">
            <w:pPr>
              <w:widowControl w:val="0"/>
              <w:spacing w:line="240" w:lineRule="auto"/>
              <w:jc w:val="center"/>
              <w:rPr>
                <w:b/>
              </w:rPr>
            </w:pPr>
            <w:r>
              <w:rPr>
                <w:b/>
              </w:rPr>
              <w:t>18.0%</w:t>
            </w:r>
          </w:p>
          <w:p w14:paraId="7EAB00E0" w14:textId="77777777" w:rsidR="00301FC0" w:rsidRDefault="003A170E" w:rsidP="003E7745">
            <w:pPr>
              <w:widowControl w:val="0"/>
              <w:spacing w:line="240" w:lineRule="auto"/>
              <w:jc w:val="center"/>
              <w:rPr>
                <w:b/>
              </w:rPr>
            </w:pPr>
            <w:r>
              <w:t>100/557</w:t>
            </w:r>
          </w:p>
        </w:tc>
        <w:tc>
          <w:tcPr>
            <w:tcW w:w="1030" w:type="dxa"/>
            <w:shd w:val="clear" w:color="auto" w:fill="auto"/>
            <w:tcMar>
              <w:top w:w="0" w:type="dxa"/>
              <w:left w:w="100" w:type="dxa"/>
              <w:bottom w:w="0" w:type="dxa"/>
              <w:right w:w="100" w:type="dxa"/>
            </w:tcMar>
          </w:tcPr>
          <w:p w14:paraId="014D9D6C" w14:textId="77777777" w:rsidR="00301FC0" w:rsidRDefault="003A170E" w:rsidP="003E7745">
            <w:pPr>
              <w:widowControl w:val="0"/>
              <w:spacing w:line="240" w:lineRule="auto"/>
              <w:jc w:val="center"/>
              <w:rPr>
                <w:b/>
              </w:rPr>
            </w:pPr>
            <w:r>
              <w:rPr>
                <w:b/>
              </w:rPr>
              <w:t>15.7%</w:t>
            </w:r>
          </w:p>
          <w:p w14:paraId="199CD815" w14:textId="77777777" w:rsidR="00301FC0" w:rsidRDefault="003A170E" w:rsidP="003E7745">
            <w:pPr>
              <w:widowControl w:val="0"/>
              <w:spacing w:line="240" w:lineRule="auto"/>
              <w:jc w:val="center"/>
              <w:rPr>
                <w:b/>
              </w:rPr>
            </w:pPr>
            <w:r>
              <w:t>84/557</w:t>
            </w:r>
          </w:p>
        </w:tc>
        <w:tc>
          <w:tcPr>
            <w:tcW w:w="1125" w:type="dxa"/>
            <w:shd w:val="clear" w:color="auto" w:fill="auto"/>
            <w:tcMar>
              <w:top w:w="0" w:type="dxa"/>
              <w:left w:w="100" w:type="dxa"/>
              <w:bottom w:w="0" w:type="dxa"/>
              <w:right w:w="100" w:type="dxa"/>
            </w:tcMar>
          </w:tcPr>
          <w:p w14:paraId="311A58AD" w14:textId="77777777" w:rsidR="00301FC0" w:rsidRDefault="003A170E" w:rsidP="003E7745">
            <w:pPr>
              <w:widowControl w:val="0"/>
              <w:spacing w:line="240" w:lineRule="auto"/>
              <w:jc w:val="center"/>
              <w:rPr>
                <w:b/>
              </w:rPr>
            </w:pPr>
            <w:r>
              <w:rPr>
                <w:b/>
              </w:rPr>
              <w:t>34.8%</w:t>
            </w:r>
          </w:p>
          <w:p w14:paraId="5AC8A8EB" w14:textId="77777777" w:rsidR="00301FC0" w:rsidRDefault="003A170E" w:rsidP="003E7745">
            <w:pPr>
              <w:widowControl w:val="0"/>
              <w:spacing w:line="240" w:lineRule="auto"/>
              <w:jc w:val="center"/>
              <w:rPr>
                <w:b/>
              </w:rPr>
            </w:pPr>
            <w:r>
              <w:t>185/557</w:t>
            </w:r>
          </w:p>
        </w:tc>
      </w:tr>
      <w:tr w:rsidR="00301FC0" w14:paraId="598B6FD7" w14:textId="77777777" w:rsidTr="003E7745">
        <w:tc>
          <w:tcPr>
            <w:tcW w:w="3680" w:type="dxa"/>
            <w:shd w:val="clear" w:color="auto" w:fill="auto"/>
            <w:tcMar>
              <w:top w:w="0" w:type="dxa"/>
              <w:left w:w="100" w:type="dxa"/>
              <w:bottom w:w="0" w:type="dxa"/>
              <w:right w:w="100" w:type="dxa"/>
            </w:tcMar>
          </w:tcPr>
          <w:p w14:paraId="64A30BC9" w14:textId="77777777" w:rsidR="00301FC0" w:rsidRDefault="003A170E" w:rsidP="003E7745">
            <w:pPr>
              <w:widowControl w:val="0"/>
              <w:spacing w:line="240" w:lineRule="auto"/>
            </w:pPr>
            <w:r>
              <w:rPr>
                <w:highlight w:val="white"/>
              </w:rPr>
              <w:t>Encourage you to develop new skills that you can use in other jobs</w:t>
            </w:r>
          </w:p>
        </w:tc>
        <w:tc>
          <w:tcPr>
            <w:tcW w:w="1080" w:type="dxa"/>
            <w:shd w:val="clear" w:color="auto" w:fill="auto"/>
            <w:tcMar>
              <w:top w:w="0" w:type="dxa"/>
              <w:left w:w="100" w:type="dxa"/>
              <w:bottom w:w="0" w:type="dxa"/>
              <w:right w:w="100" w:type="dxa"/>
            </w:tcMar>
          </w:tcPr>
          <w:p w14:paraId="5E080232" w14:textId="77777777" w:rsidR="00301FC0" w:rsidRDefault="003A170E" w:rsidP="003E7745">
            <w:pPr>
              <w:widowControl w:val="0"/>
              <w:spacing w:line="240" w:lineRule="auto"/>
              <w:jc w:val="center"/>
              <w:rPr>
                <w:b/>
              </w:rPr>
            </w:pPr>
            <w:r>
              <w:rPr>
                <w:b/>
              </w:rPr>
              <w:t>13.4%</w:t>
            </w:r>
          </w:p>
          <w:p w14:paraId="744932BE" w14:textId="77777777" w:rsidR="00301FC0" w:rsidRDefault="003A170E" w:rsidP="003E7745">
            <w:pPr>
              <w:widowControl w:val="0"/>
              <w:spacing w:line="240" w:lineRule="auto"/>
              <w:jc w:val="center"/>
              <w:rPr>
                <w:b/>
              </w:rPr>
            </w:pPr>
            <w:r>
              <w:t>73/557</w:t>
            </w:r>
          </w:p>
        </w:tc>
        <w:tc>
          <w:tcPr>
            <w:tcW w:w="1260" w:type="dxa"/>
            <w:shd w:val="clear" w:color="auto" w:fill="auto"/>
            <w:tcMar>
              <w:top w:w="0" w:type="dxa"/>
              <w:left w:w="100" w:type="dxa"/>
              <w:bottom w:w="0" w:type="dxa"/>
              <w:right w:w="100" w:type="dxa"/>
            </w:tcMar>
          </w:tcPr>
          <w:p w14:paraId="372CA985" w14:textId="77777777" w:rsidR="00301FC0" w:rsidRDefault="003A170E" w:rsidP="003E7745">
            <w:pPr>
              <w:widowControl w:val="0"/>
              <w:spacing w:line="240" w:lineRule="auto"/>
              <w:jc w:val="center"/>
              <w:rPr>
                <w:b/>
              </w:rPr>
            </w:pPr>
            <w:r>
              <w:rPr>
                <w:b/>
              </w:rPr>
              <w:t>21.8%</w:t>
            </w:r>
          </w:p>
          <w:p w14:paraId="47702EF4" w14:textId="77777777" w:rsidR="00301FC0" w:rsidRDefault="003A170E" w:rsidP="003E7745">
            <w:pPr>
              <w:widowControl w:val="0"/>
              <w:spacing w:line="240" w:lineRule="auto"/>
              <w:jc w:val="center"/>
              <w:rPr>
                <w:b/>
              </w:rPr>
            </w:pPr>
            <w:r>
              <w:t>116/557</w:t>
            </w:r>
          </w:p>
        </w:tc>
        <w:tc>
          <w:tcPr>
            <w:tcW w:w="1170" w:type="dxa"/>
            <w:shd w:val="clear" w:color="auto" w:fill="auto"/>
            <w:tcMar>
              <w:top w:w="0" w:type="dxa"/>
              <w:left w:w="100" w:type="dxa"/>
              <w:bottom w:w="0" w:type="dxa"/>
              <w:right w:w="100" w:type="dxa"/>
            </w:tcMar>
          </w:tcPr>
          <w:p w14:paraId="35C6261A" w14:textId="77777777" w:rsidR="00301FC0" w:rsidRDefault="003A170E" w:rsidP="003E7745">
            <w:pPr>
              <w:widowControl w:val="0"/>
              <w:spacing w:line="240" w:lineRule="auto"/>
              <w:jc w:val="center"/>
              <w:rPr>
                <w:b/>
              </w:rPr>
            </w:pPr>
            <w:r>
              <w:rPr>
                <w:b/>
              </w:rPr>
              <w:t>22.0%</w:t>
            </w:r>
          </w:p>
          <w:p w14:paraId="0DB076A9" w14:textId="77777777" w:rsidR="00301FC0" w:rsidRDefault="003A170E" w:rsidP="003E7745">
            <w:pPr>
              <w:widowControl w:val="0"/>
              <w:spacing w:line="240" w:lineRule="auto"/>
              <w:jc w:val="center"/>
              <w:rPr>
                <w:b/>
              </w:rPr>
            </w:pPr>
            <w:r>
              <w:t>120/557</w:t>
            </w:r>
          </w:p>
        </w:tc>
        <w:tc>
          <w:tcPr>
            <w:tcW w:w="1030" w:type="dxa"/>
            <w:shd w:val="clear" w:color="auto" w:fill="auto"/>
            <w:tcMar>
              <w:top w:w="0" w:type="dxa"/>
              <w:left w:w="100" w:type="dxa"/>
              <w:bottom w:w="0" w:type="dxa"/>
              <w:right w:w="100" w:type="dxa"/>
            </w:tcMar>
          </w:tcPr>
          <w:p w14:paraId="45C4E23F" w14:textId="77777777" w:rsidR="00301FC0" w:rsidRDefault="003A170E" w:rsidP="003E7745">
            <w:pPr>
              <w:widowControl w:val="0"/>
              <w:spacing w:line="240" w:lineRule="auto"/>
              <w:jc w:val="center"/>
              <w:rPr>
                <w:b/>
              </w:rPr>
            </w:pPr>
            <w:r>
              <w:rPr>
                <w:b/>
              </w:rPr>
              <w:t>12.9%</w:t>
            </w:r>
          </w:p>
          <w:p w14:paraId="2D287536" w14:textId="77777777" w:rsidR="00301FC0" w:rsidRDefault="003A170E" w:rsidP="003E7745">
            <w:pPr>
              <w:widowControl w:val="0"/>
              <w:spacing w:line="240" w:lineRule="auto"/>
              <w:jc w:val="center"/>
              <w:rPr>
                <w:b/>
              </w:rPr>
            </w:pPr>
            <w:r>
              <w:t>68/557</w:t>
            </w:r>
          </w:p>
        </w:tc>
        <w:tc>
          <w:tcPr>
            <w:tcW w:w="1125" w:type="dxa"/>
            <w:shd w:val="clear" w:color="auto" w:fill="auto"/>
            <w:tcMar>
              <w:top w:w="0" w:type="dxa"/>
              <w:left w:w="100" w:type="dxa"/>
              <w:bottom w:w="0" w:type="dxa"/>
              <w:right w:w="100" w:type="dxa"/>
            </w:tcMar>
          </w:tcPr>
          <w:p w14:paraId="042568CB" w14:textId="77777777" w:rsidR="00301FC0" w:rsidRDefault="003A170E" w:rsidP="003E7745">
            <w:pPr>
              <w:widowControl w:val="0"/>
              <w:spacing w:line="240" w:lineRule="auto"/>
              <w:jc w:val="center"/>
              <w:rPr>
                <w:b/>
              </w:rPr>
            </w:pPr>
            <w:r>
              <w:rPr>
                <w:b/>
              </w:rPr>
              <w:t>25.4%</w:t>
            </w:r>
          </w:p>
          <w:p w14:paraId="2A31F4DC" w14:textId="77777777" w:rsidR="00301FC0" w:rsidRDefault="003A170E" w:rsidP="003E7745">
            <w:pPr>
              <w:widowControl w:val="0"/>
              <w:spacing w:line="240" w:lineRule="auto"/>
              <w:jc w:val="center"/>
              <w:rPr>
                <w:b/>
              </w:rPr>
            </w:pPr>
            <w:r>
              <w:t>135/557</w:t>
            </w:r>
          </w:p>
        </w:tc>
      </w:tr>
      <w:tr w:rsidR="00301FC0" w14:paraId="0B6AB129" w14:textId="77777777" w:rsidTr="003E7745">
        <w:tc>
          <w:tcPr>
            <w:tcW w:w="3680" w:type="dxa"/>
            <w:shd w:val="clear" w:color="auto" w:fill="auto"/>
            <w:tcMar>
              <w:top w:w="0" w:type="dxa"/>
              <w:left w:w="100" w:type="dxa"/>
              <w:bottom w:w="0" w:type="dxa"/>
              <w:right w:w="100" w:type="dxa"/>
            </w:tcMar>
          </w:tcPr>
          <w:p w14:paraId="554E75BA" w14:textId="77777777" w:rsidR="00301FC0" w:rsidRDefault="003A170E" w:rsidP="003E7745">
            <w:pPr>
              <w:widowControl w:val="0"/>
              <w:spacing w:line="240" w:lineRule="auto"/>
            </w:pPr>
            <w:r>
              <w:rPr>
                <w:highlight w:val="white"/>
              </w:rPr>
              <w:t>Encourage you to do networking through your job</w:t>
            </w:r>
          </w:p>
        </w:tc>
        <w:tc>
          <w:tcPr>
            <w:tcW w:w="1080" w:type="dxa"/>
            <w:shd w:val="clear" w:color="auto" w:fill="auto"/>
            <w:tcMar>
              <w:top w:w="0" w:type="dxa"/>
              <w:left w:w="100" w:type="dxa"/>
              <w:bottom w:w="0" w:type="dxa"/>
              <w:right w:w="100" w:type="dxa"/>
            </w:tcMar>
          </w:tcPr>
          <w:p w14:paraId="3E074C9E" w14:textId="77777777" w:rsidR="00301FC0" w:rsidRDefault="003A170E" w:rsidP="003E7745">
            <w:pPr>
              <w:widowControl w:val="0"/>
              <w:spacing w:line="240" w:lineRule="auto"/>
              <w:jc w:val="center"/>
              <w:rPr>
                <w:b/>
              </w:rPr>
            </w:pPr>
            <w:r>
              <w:rPr>
                <w:b/>
              </w:rPr>
              <w:t>8.5%</w:t>
            </w:r>
          </w:p>
          <w:p w14:paraId="39132064" w14:textId="77777777" w:rsidR="00301FC0" w:rsidRDefault="003A170E" w:rsidP="003E7745">
            <w:pPr>
              <w:widowControl w:val="0"/>
              <w:spacing w:line="240" w:lineRule="auto"/>
              <w:jc w:val="center"/>
              <w:rPr>
                <w:b/>
              </w:rPr>
            </w:pPr>
            <w:r>
              <w:t>45/557</w:t>
            </w:r>
          </w:p>
        </w:tc>
        <w:tc>
          <w:tcPr>
            <w:tcW w:w="1260" w:type="dxa"/>
            <w:shd w:val="clear" w:color="auto" w:fill="auto"/>
            <w:tcMar>
              <w:top w:w="0" w:type="dxa"/>
              <w:left w:w="100" w:type="dxa"/>
              <w:bottom w:w="0" w:type="dxa"/>
              <w:right w:w="100" w:type="dxa"/>
            </w:tcMar>
          </w:tcPr>
          <w:p w14:paraId="2DCE71BF" w14:textId="77777777" w:rsidR="00301FC0" w:rsidRDefault="003A170E" w:rsidP="003E7745">
            <w:pPr>
              <w:widowControl w:val="0"/>
              <w:spacing w:line="240" w:lineRule="auto"/>
              <w:jc w:val="center"/>
              <w:rPr>
                <w:b/>
              </w:rPr>
            </w:pPr>
            <w:r>
              <w:rPr>
                <w:b/>
              </w:rPr>
              <w:t>11.0%</w:t>
            </w:r>
          </w:p>
          <w:p w14:paraId="63EE88EC" w14:textId="77777777" w:rsidR="00301FC0" w:rsidRDefault="003A170E" w:rsidP="003E7745">
            <w:pPr>
              <w:widowControl w:val="0"/>
              <w:spacing w:line="240" w:lineRule="auto"/>
              <w:jc w:val="center"/>
              <w:rPr>
                <w:b/>
              </w:rPr>
            </w:pPr>
            <w:r>
              <w:t>59/557</w:t>
            </w:r>
          </w:p>
        </w:tc>
        <w:tc>
          <w:tcPr>
            <w:tcW w:w="1170" w:type="dxa"/>
            <w:shd w:val="clear" w:color="auto" w:fill="auto"/>
            <w:tcMar>
              <w:top w:w="0" w:type="dxa"/>
              <w:left w:w="100" w:type="dxa"/>
              <w:bottom w:w="0" w:type="dxa"/>
              <w:right w:w="100" w:type="dxa"/>
            </w:tcMar>
          </w:tcPr>
          <w:p w14:paraId="5107AC16" w14:textId="77777777" w:rsidR="00301FC0" w:rsidRDefault="003A170E" w:rsidP="003E7745">
            <w:pPr>
              <w:widowControl w:val="0"/>
              <w:spacing w:line="240" w:lineRule="auto"/>
              <w:jc w:val="center"/>
              <w:rPr>
                <w:b/>
              </w:rPr>
            </w:pPr>
            <w:r>
              <w:rPr>
                <w:b/>
              </w:rPr>
              <w:t>16.1%</w:t>
            </w:r>
          </w:p>
          <w:p w14:paraId="2E61A67A" w14:textId="77777777" w:rsidR="00301FC0" w:rsidRDefault="003A170E" w:rsidP="003E7745">
            <w:pPr>
              <w:widowControl w:val="0"/>
              <w:spacing w:line="240" w:lineRule="auto"/>
              <w:jc w:val="center"/>
              <w:rPr>
                <w:b/>
              </w:rPr>
            </w:pPr>
            <w:r>
              <w:t>89/557</w:t>
            </w:r>
          </w:p>
        </w:tc>
        <w:tc>
          <w:tcPr>
            <w:tcW w:w="1030" w:type="dxa"/>
            <w:shd w:val="clear" w:color="auto" w:fill="auto"/>
            <w:tcMar>
              <w:top w:w="0" w:type="dxa"/>
              <w:left w:w="100" w:type="dxa"/>
              <w:bottom w:w="0" w:type="dxa"/>
              <w:right w:w="100" w:type="dxa"/>
            </w:tcMar>
          </w:tcPr>
          <w:p w14:paraId="733C7208" w14:textId="77777777" w:rsidR="00301FC0" w:rsidRDefault="003A170E" w:rsidP="003E7745">
            <w:pPr>
              <w:widowControl w:val="0"/>
              <w:spacing w:line="240" w:lineRule="auto"/>
              <w:jc w:val="center"/>
              <w:rPr>
                <w:b/>
              </w:rPr>
            </w:pPr>
            <w:r>
              <w:rPr>
                <w:b/>
              </w:rPr>
              <w:t>17.0%</w:t>
            </w:r>
          </w:p>
          <w:p w14:paraId="70EF8355" w14:textId="77777777" w:rsidR="00301FC0" w:rsidRDefault="003A170E" w:rsidP="003E7745">
            <w:pPr>
              <w:widowControl w:val="0"/>
              <w:spacing w:line="240" w:lineRule="auto"/>
              <w:jc w:val="center"/>
              <w:rPr>
                <w:b/>
              </w:rPr>
            </w:pPr>
            <w:r>
              <w:t>90/557</w:t>
            </w:r>
          </w:p>
        </w:tc>
        <w:tc>
          <w:tcPr>
            <w:tcW w:w="1125" w:type="dxa"/>
            <w:shd w:val="clear" w:color="auto" w:fill="auto"/>
            <w:tcMar>
              <w:top w:w="0" w:type="dxa"/>
              <w:left w:w="100" w:type="dxa"/>
              <w:bottom w:w="0" w:type="dxa"/>
              <w:right w:w="100" w:type="dxa"/>
            </w:tcMar>
          </w:tcPr>
          <w:p w14:paraId="2F8E3968" w14:textId="77777777" w:rsidR="00301FC0" w:rsidRDefault="003A170E" w:rsidP="003E7745">
            <w:pPr>
              <w:widowControl w:val="0"/>
              <w:spacing w:line="240" w:lineRule="auto"/>
              <w:jc w:val="center"/>
              <w:rPr>
                <w:b/>
              </w:rPr>
            </w:pPr>
            <w:r>
              <w:rPr>
                <w:b/>
              </w:rPr>
              <w:t>42.4%</w:t>
            </w:r>
          </w:p>
          <w:p w14:paraId="7E3D296A" w14:textId="77777777" w:rsidR="00301FC0" w:rsidRDefault="003A170E" w:rsidP="003E7745">
            <w:pPr>
              <w:widowControl w:val="0"/>
              <w:spacing w:line="240" w:lineRule="auto"/>
              <w:jc w:val="center"/>
              <w:rPr>
                <w:b/>
                <w:shd w:val="clear" w:color="auto" w:fill="FFE599"/>
              </w:rPr>
            </w:pPr>
            <w:r>
              <w:t>227/557</w:t>
            </w:r>
          </w:p>
        </w:tc>
      </w:tr>
      <w:tr w:rsidR="00301FC0" w14:paraId="41D3661E" w14:textId="77777777" w:rsidTr="003E7745">
        <w:tc>
          <w:tcPr>
            <w:tcW w:w="3680" w:type="dxa"/>
            <w:shd w:val="clear" w:color="auto" w:fill="auto"/>
            <w:tcMar>
              <w:top w:w="0" w:type="dxa"/>
              <w:left w:w="100" w:type="dxa"/>
              <w:bottom w:w="0" w:type="dxa"/>
              <w:right w:w="100" w:type="dxa"/>
            </w:tcMar>
          </w:tcPr>
          <w:p w14:paraId="171B29DE" w14:textId="77777777" w:rsidR="00301FC0" w:rsidRDefault="003A170E" w:rsidP="003E7745">
            <w:pPr>
              <w:widowControl w:val="0"/>
              <w:spacing w:line="240" w:lineRule="auto"/>
            </w:pPr>
            <w:r>
              <w:rPr>
                <w:highlight w:val="white"/>
              </w:rPr>
              <w:t>Give you projects you can manage and complete</w:t>
            </w:r>
          </w:p>
        </w:tc>
        <w:tc>
          <w:tcPr>
            <w:tcW w:w="1080" w:type="dxa"/>
            <w:shd w:val="clear" w:color="auto" w:fill="auto"/>
            <w:tcMar>
              <w:top w:w="0" w:type="dxa"/>
              <w:left w:w="100" w:type="dxa"/>
              <w:bottom w:w="0" w:type="dxa"/>
              <w:right w:w="100" w:type="dxa"/>
            </w:tcMar>
          </w:tcPr>
          <w:p w14:paraId="0821F76E" w14:textId="77777777" w:rsidR="00301FC0" w:rsidRDefault="003A170E" w:rsidP="003E7745">
            <w:pPr>
              <w:widowControl w:val="0"/>
              <w:spacing w:line="240" w:lineRule="auto"/>
              <w:jc w:val="center"/>
              <w:rPr>
                <w:b/>
              </w:rPr>
            </w:pPr>
            <w:r>
              <w:rPr>
                <w:b/>
              </w:rPr>
              <w:t>31.1%</w:t>
            </w:r>
          </w:p>
          <w:p w14:paraId="1A1DD8E8" w14:textId="77777777" w:rsidR="00301FC0" w:rsidRDefault="003A170E" w:rsidP="003E7745">
            <w:pPr>
              <w:widowControl w:val="0"/>
              <w:spacing w:line="240" w:lineRule="auto"/>
              <w:jc w:val="center"/>
              <w:rPr>
                <w:b/>
                <w:shd w:val="clear" w:color="auto" w:fill="FFE599"/>
              </w:rPr>
            </w:pPr>
            <w:r>
              <w:t>168/557</w:t>
            </w:r>
          </w:p>
        </w:tc>
        <w:tc>
          <w:tcPr>
            <w:tcW w:w="1260" w:type="dxa"/>
            <w:shd w:val="clear" w:color="auto" w:fill="auto"/>
            <w:tcMar>
              <w:top w:w="0" w:type="dxa"/>
              <w:left w:w="100" w:type="dxa"/>
              <w:bottom w:w="0" w:type="dxa"/>
              <w:right w:w="100" w:type="dxa"/>
            </w:tcMar>
          </w:tcPr>
          <w:p w14:paraId="0616FAA0" w14:textId="77777777" w:rsidR="00301FC0" w:rsidRDefault="003A170E" w:rsidP="003E7745">
            <w:pPr>
              <w:widowControl w:val="0"/>
              <w:spacing w:line="240" w:lineRule="auto"/>
              <w:jc w:val="center"/>
              <w:rPr>
                <w:b/>
              </w:rPr>
            </w:pPr>
            <w:r>
              <w:rPr>
                <w:b/>
              </w:rPr>
              <w:t>22.0%</w:t>
            </w:r>
          </w:p>
          <w:p w14:paraId="3A998466" w14:textId="77777777" w:rsidR="00301FC0" w:rsidRDefault="003A170E" w:rsidP="003E7745">
            <w:pPr>
              <w:widowControl w:val="0"/>
              <w:spacing w:line="240" w:lineRule="auto"/>
              <w:jc w:val="center"/>
              <w:rPr>
                <w:b/>
              </w:rPr>
            </w:pPr>
            <w:r>
              <w:t>116/557</w:t>
            </w:r>
          </w:p>
        </w:tc>
        <w:tc>
          <w:tcPr>
            <w:tcW w:w="1170" w:type="dxa"/>
            <w:shd w:val="clear" w:color="auto" w:fill="auto"/>
            <w:tcMar>
              <w:top w:w="0" w:type="dxa"/>
              <w:left w:w="100" w:type="dxa"/>
              <w:bottom w:w="0" w:type="dxa"/>
              <w:right w:w="100" w:type="dxa"/>
            </w:tcMar>
          </w:tcPr>
          <w:p w14:paraId="2E790057" w14:textId="77777777" w:rsidR="00301FC0" w:rsidRDefault="003A170E" w:rsidP="003E7745">
            <w:pPr>
              <w:widowControl w:val="0"/>
              <w:spacing w:line="240" w:lineRule="auto"/>
              <w:jc w:val="center"/>
              <w:rPr>
                <w:b/>
              </w:rPr>
            </w:pPr>
            <w:r>
              <w:rPr>
                <w:b/>
              </w:rPr>
              <w:t>16.7%</w:t>
            </w:r>
          </w:p>
          <w:p w14:paraId="730EE7CA" w14:textId="77777777" w:rsidR="00301FC0" w:rsidRDefault="003A170E" w:rsidP="003E7745">
            <w:pPr>
              <w:widowControl w:val="0"/>
              <w:spacing w:line="240" w:lineRule="auto"/>
              <w:jc w:val="center"/>
              <w:rPr>
                <w:b/>
              </w:rPr>
            </w:pPr>
            <w:r>
              <w:t>92/557</w:t>
            </w:r>
          </w:p>
        </w:tc>
        <w:tc>
          <w:tcPr>
            <w:tcW w:w="1030" w:type="dxa"/>
            <w:shd w:val="clear" w:color="auto" w:fill="auto"/>
            <w:tcMar>
              <w:top w:w="0" w:type="dxa"/>
              <w:left w:w="100" w:type="dxa"/>
              <w:bottom w:w="0" w:type="dxa"/>
              <w:right w:w="100" w:type="dxa"/>
            </w:tcMar>
          </w:tcPr>
          <w:p w14:paraId="1DDF1696" w14:textId="77777777" w:rsidR="00301FC0" w:rsidRDefault="003A170E" w:rsidP="003E7745">
            <w:pPr>
              <w:widowControl w:val="0"/>
              <w:spacing w:line="240" w:lineRule="auto"/>
              <w:jc w:val="center"/>
              <w:rPr>
                <w:b/>
              </w:rPr>
            </w:pPr>
            <w:r>
              <w:rPr>
                <w:b/>
              </w:rPr>
              <w:t>7.8%</w:t>
            </w:r>
          </w:p>
          <w:p w14:paraId="1272490B" w14:textId="77777777" w:rsidR="00301FC0" w:rsidRDefault="003A170E" w:rsidP="003E7745">
            <w:pPr>
              <w:widowControl w:val="0"/>
              <w:spacing w:line="240" w:lineRule="auto"/>
              <w:jc w:val="center"/>
              <w:rPr>
                <w:b/>
              </w:rPr>
            </w:pPr>
            <w:r>
              <w:t>41/557</w:t>
            </w:r>
          </w:p>
        </w:tc>
        <w:tc>
          <w:tcPr>
            <w:tcW w:w="1125" w:type="dxa"/>
            <w:shd w:val="clear" w:color="auto" w:fill="auto"/>
            <w:tcMar>
              <w:top w:w="0" w:type="dxa"/>
              <w:left w:w="100" w:type="dxa"/>
              <w:bottom w:w="0" w:type="dxa"/>
              <w:right w:w="100" w:type="dxa"/>
            </w:tcMar>
          </w:tcPr>
          <w:p w14:paraId="4568E896" w14:textId="77777777" w:rsidR="00301FC0" w:rsidRDefault="003A170E" w:rsidP="003E7745">
            <w:pPr>
              <w:widowControl w:val="0"/>
              <w:spacing w:line="240" w:lineRule="auto"/>
              <w:jc w:val="center"/>
              <w:rPr>
                <w:b/>
              </w:rPr>
            </w:pPr>
            <w:r>
              <w:rPr>
                <w:b/>
              </w:rPr>
              <w:t>17.8%</w:t>
            </w:r>
          </w:p>
          <w:p w14:paraId="64AFA82B" w14:textId="77777777" w:rsidR="00301FC0" w:rsidRDefault="003A170E" w:rsidP="003E7745">
            <w:pPr>
              <w:widowControl w:val="0"/>
              <w:spacing w:line="240" w:lineRule="auto"/>
              <w:jc w:val="center"/>
              <w:rPr>
                <w:b/>
              </w:rPr>
            </w:pPr>
            <w:r>
              <w:t>94/557</w:t>
            </w:r>
          </w:p>
        </w:tc>
      </w:tr>
      <w:tr w:rsidR="00301FC0" w14:paraId="66396E47" w14:textId="77777777" w:rsidTr="003E7745">
        <w:tc>
          <w:tcPr>
            <w:tcW w:w="3680" w:type="dxa"/>
            <w:shd w:val="clear" w:color="auto" w:fill="auto"/>
            <w:tcMar>
              <w:top w:w="0" w:type="dxa"/>
              <w:left w:w="100" w:type="dxa"/>
              <w:bottom w:w="0" w:type="dxa"/>
              <w:right w:w="100" w:type="dxa"/>
            </w:tcMar>
          </w:tcPr>
          <w:p w14:paraId="66016756" w14:textId="77777777" w:rsidR="00301FC0" w:rsidRDefault="003A170E" w:rsidP="003E7745">
            <w:pPr>
              <w:widowControl w:val="0"/>
              <w:spacing w:line="240" w:lineRule="auto"/>
            </w:pPr>
            <w:r>
              <w:rPr>
                <w:highlight w:val="white"/>
              </w:rPr>
              <w:t>Provide support related to your professional interests or goals</w:t>
            </w:r>
          </w:p>
        </w:tc>
        <w:tc>
          <w:tcPr>
            <w:tcW w:w="1080" w:type="dxa"/>
            <w:shd w:val="clear" w:color="auto" w:fill="auto"/>
            <w:tcMar>
              <w:top w:w="0" w:type="dxa"/>
              <w:left w:w="100" w:type="dxa"/>
              <w:bottom w:w="0" w:type="dxa"/>
              <w:right w:w="100" w:type="dxa"/>
            </w:tcMar>
          </w:tcPr>
          <w:p w14:paraId="5EE6314C" w14:textId="77777777" w:rsidR="00301FC0" w:rsidRDefault="003A170E" w:rsidP="003E7745">
            <w:pPr>
              <w:widowControl w:val="0"/>
              <w:spacing w:line="240" w:lineRule="auto"/>
              <w:jc w:val="center"/>
              <w:rPr>
                <w:b/>
              </w:rPr>
            </w:pPr>
            <w:r>
              <w:rPr>
                <w:b/>
              </w:rPr>
              <w:t>15.9%</w:t>
            </w:r>
          </w:p>
          <w:p w14:paraId="3FFE0F65" w14:textId="77777777" w:rsidR="00301FC0" w:rsidRDefault="003A170E" w:rsidP="003E7745">
            <w:pPr>
              <w:widowControl w:val="0"/>
              <w:spacing w:line="240" w:lineRule="auto"/>
              <w:jc w:val="center"/>
              <w:rPr>
                <w:b/>
              </w:rPr>
            </w:pPr>
            <w:r>
              <w:t>88/557</w:t>
            </w:r>
          </w:p>
        </w:tc>
        <w:tc>
          <w:tcPr>
            <w:tcW w:w="1260" w:type="dxa"/>
            <w:shd w:val="clear" w:color="auto" w:fill="auto"/>
            <w:tcMar>
              <w:top w:w="0" w:type="dxa"/>
              <w:left w:w="100" w:type="dxa"/>
              <w:bottom w:w="0" w:type="dxa"/>
              <w:right w:w="100" w:type="dxa"/>
            </w:tcMar>
          </w:tcPr>
          <w:p w14:paraId="10A166EB" w14:textId="77777777" w:rsidR="00301FC0" w:rsidRDefault="003A170E" w:rsidP="003E7745">
            <w:pPr>
              <w:widowControl w:val="0"/>
              <w:spacing w:line="240" w:lineRule="auto"/>
              <w:jc w:val="center"/>
              <w:rPr>
                <w:b/>
              </w:rPr>
            </w:pPr>
            <w:r>
              <w:rPr>
                <w:b/>
              </w:rPr>
              <w:t>17.8%</w:t>
            </w:r>
          </w:p>
          <w:p w14:paraId="1AF5F4F4" w14:textId="77777777" w:rsidR="00301FC0" w:rsidRDefault="003A170E" w:rsidP="003E7745">
            <w:pPr>
              <w:widowControl w:val="0"/>
              <w:spacing w:line="240" w:lineRule="auto"/>
              <w:jc w:val="center"/>
              <w:rPr>
                <w:b/>
              </w:rPr>
            </w:pPr>
            <w:r>
              <w:t>94/557</w:t>
            </w:r>
          </w:p>
        </w:tc>
        <w:tc>
          <w:tcPr>
            <w:tcW w:w="1170" w:type="dxa"/>
            <w:shd w:val="clear" w:color="auto" w:fill="auto"/>
            <w:tcMar>
              <w:top w:w="0" w:type="dxa"/>
              <w:left w:w="100" w:type="dxa"/>
              <w:bottom w:w="0" w:type="dxa"/>
              <w:right w:w="100" w:type="dxa"/>
            </w:tcMar>
          </w:tcPr>
          <w:p w14:paraId="68C2F53A" w14:textId="77777777" w:rsidR="00301FC0" w:rsidRDefault="003A170E" w:rsidP="003E7745">
            <w:pPr>
              <w:widowControl w:val="0"/>
              <w:spacing w:line="240" w:lineRule="auto"/>
              <w:jc w:val="center"/>
              <w:rPr>
                <w:b/>
              </w:rPr>
            </w:pPr>
            <w:r>
              <w:rPr>
                <w:b/>
              </w:rPr>
              <w:t>18.0%</w:t>
            </w:r>
          </w:p>
          <w:p w14:paraId="1A46A1F1" w14:textId="77777777" w:rsidR="00301FC0" w:rsidRDefault="003A170E" w:rsidP="003E7745">
            <w:pPr>
              <w:widowControl w:val="0"/>
              <w:spacing w:line="240" w:lineRule="auto"/>
              <w:jc w:val="center"/>
              <w:rPr>
                <w:b/>
              </w:rPr>
            </w:pPr>
            <w:r>
              <w:t>98/557</w:t>
            </w:r>
          </w:p>
        </w:tc>
        <w:tc>
          <w:tcPr>
            <w:tcW w:w="1030" w:type="dxa"/>
            <w:shd w:val="clear" w:color="auto" w:fill="auto"/>
            <w:tcMar>
              <w:top w:w="0" w:type="dxa"/>
              <w:left w:w="100" w:type="dxa"/>
              <w:bottom w:w="0" w:type="dxa"/>
              <w:right w:w="100" w:type="dxa"/>
            </w:tcMar>
          </w:tcPr>
          <w:p w14:paraId="22BF554C" w14:textId="77777777" w:rsidR="00301FC0" w:rsidRDefault="003A170E" w:rsidP="003E7745">
            <w:pPr>
              <w:widowControl w:val="0"/>
              <w:spacing w:line="240" w:lineRule="auto"/>
              <w:jc w:val="center"/>
              <w:rPr>
                <w:b/>
              </w:rPr>
            </w:pPr>
            <w:r>
              <w:rPr>
                <w:b/>
              </w:rPr>
              <w:t>14.4%</w:t>
            </w:r>
          </w:p>
          <w:p w14:paraId="213807AC" w14:textId="77777777" w:rsidR="00301FC0" w:rsidRDefault="003A170E" w:rsidP="003E7745">
            <w:pPr>
              <w:widowControl w:val="0"/>
              <w:spacing w:line="240" w:lineRule="auto"/>
              <w:jc w:val="center"/>
              <w:rPr>
                <w:b/>
              </w:rPr>
            </w:pPr>
            <w:r>
              <w:t>76/557</w:t>
            </w:r>
          </w:p>
        </w:tc>
        <w:tc>
          <w:tcPr>
            <w:tcW w:w="1125" w:type="dxa"/>
            <w:shd w:val="clear" w:color="auto" w:fill="auto"/>
            <w:tcMar>
              <w:top w:w="0" w:type="dxa"/>
              <w:left w:w="100" w:type="dxa"/>
              <w:bottom w:w="0" w:type="dxa"/>
              <w:right w:w="100" w:type="dxa"/>
            </w:tcMar>
          </w:tcPr>
          <w:p w14:paraId="7D8B1AC3" w14:textId="77777777" w:rsidR="00301FC0" w:rsidRDefault="003A170E" w:rsidP="003E7745">
            <w:pPr>
              <w:widowControl w:val="0"/>
              <w:spacing w:line="240" w:lineRule="auto"/>
              <w:jc w:val="center"/>
              <w:rPr>
                <w:b/>
              </w:rPr>
            </w:pPr>
            <w:r>
              <w:rPr>
                <w:b/>
              </w:rPr>
              <w:t>29.0%</w:t>
            </w:r>
          </w:p>
          <w:p w14:paraId="5C8E9D67" w14:textId="77777777" w:rsidR="00301FC0" w:rsidRDefault="003A170E" w:rsidP="003E7745">
            <w:pPr>
              <w:widowControl w:val="0"/>
              <w:spacing w:line="240" w:lineRule="auto"/>
              <w:jc w:val="center"/>
              <w:rPr>
                <w:b/>
              </w:rPr>
            </w:pPr>
            <w:r>
              <w:t>154/557</w:t>
            </w:r>
          </w:p>
        </w:tc>
      </w:tr>
    </w:tbl>
    <w:p w14:paraId="44488F48" w14:textId="77777777" w:rsidR="00301FC0" w:rsidRDefault="00301FC0" w:rsidP="003E7745">
      <w:pPr>
        <w:spacing w:line="240" w:lineRule="auto"/>
      </w:pPr>
    </w:p>
    <w:p w14:paraId="2EAD8FCE" w14:textId="77777777" w:rsidR="00301FC0" w:rsidRDefault="00301FC0">
      <w:pPr>
        <w:spacing w:line="240" w:lineRule="auto"/>
        <w:rPr>
          <w:b/>
          <w:highlight w:val="white"/>
        </w:rPr>
      </w:pPr>
    </w:p>
    <w:p w14:paraId="1D86EA16" w14:textId="77777777" w:rsidR="003E7745" w:rsidRDefault="003E7745">
      <w:pPr>
        <w:rPr>
          <w:b/>
          <w:highlight w:val="white"/>
        </w:rPr>
      </w:pPr>
      <w:r>
        <w:rPr>
          <w:b/>
          <w:highlight w:val="white"/>
        </w:rPr>
        <w:br w:type="page"/>
      </w:r>
    </w:p>
    <w:p w14:paraId="537292B9" w14:textId="49460050" w:rsidR="00301FC0" w:rsidRDefault="003A170E">
      <w:pPr>
        <w:spacing w:line="240" w:lineRule="auto"/>
        <w:jc w:val="center"/>
        <w:rPr>
          <w:b/>
          <w:highlight w:val="white"/>
        </w:rPr>
      </w:pPr>
      <w:r>
        <w:rPr>
          <w:b/>
          <w:highlight w:val="white"/>
        </w:rPr>
        <w:lastRenderedPageBreak/>
        <w:t>Appendix B: Your survey questions and response categories</w:t>
      </w:r>
    </w:p>
    <w:p w14:paraId="6D73A895" w14:textId="77777777" w:rsidR="00301FC0" w:rsidRDefault="00301FC0">
      <w:pPr>
        <w:spacing w:line="240" w:lineRule="auto"/>
        <w:jc w:val="center"/>
        <w:rPr>
          <w:b/>
          <w:highlight w:val="white"/>
        </w:rPr>
      </w:pPr>
    </w:p>
    <w:p w14:paraId="0917531E" w14:textId="77777777" w:rsidR="00301FC0" w:rsidRDefault="003A170E">
      <w:pPr>
        <w:spacing w:line="240" w:lineRule="auto"/>
        <w:rPr>
          <w:highlight w:val="white"/>
        </w:rPr>
      </w:pPr>
      <w:r>
        <w:rPr>
          <w:u w:val="single"/>
        </w:rPr>
        <w:t>Questions about NACE Categories (Index):</w:t>
      </w:r>
      <w:r>
        <w:t xml:space="preserve"> </w:t>
      </w:r>
      <w:r>
        <w:rPr>
          <w:highlight w:val="white"/>
        </w:rPr>
        <w:t xml:space="preserve">To what extent has your </w:t>
      </w:r>
      <w:r>
        <w:rPr>
          <w:highlight w:val="white"/>
          <w:u w:val="single"/>
        </w:rPr>
        <w:t>St. Olaf "focus job"</w:t>
      </w:r>
      <w:r>
        <w:rPr>
          <w:highlight w:val="white"/>
        </w:rPr>
        <w:t xml:space="preserve"> helped you gain these skills?</w:t>
      </w:r>
    </w:p>
    <w:p w14:paraId="5EDC6A75" w14:textId="77777777" w:rsidR="00301FC0" w:rsidRDefault="00301FC0">
      <w:pPr>
        <w:spacing w:line="240" w:lineRule="auto"/>
        <w:rPr>
          <w:b/>
          <w:highlight w:val="white"/>
        </w:rPr>
      </w:pPr>
    </w:p>
    <w:p w14:paraId="48ECEC0F" w14:textId="77777777" w:rsidR="00301FC0" w:rsidRDefault="003A170E">
      <w:pPr>
        <w:spacing w:line="240" w:lineRule="auto"/>
        <w:rPr>
          <w:b/>
          <w:highlight w:val="white"/>
        </w:rPr>
      </w:pPr>
      <w:r>
        <w:rPr>
          <w:b/>
          <w:highlight w:val="white"/>
        </w:rPr>
        <w:t>Skills:</w:t>
      </w:r>
    </w:p>
    <w:p w14:paraId="4428E852" w14:textId="77777777" w:rsidR="00301FC0" w:rsidRDefault="003A170E">
      <w:pPr>
        <w:widowControl w:val="0"/>
        <w:numPr>
          <w:ilvl w:val="0"/>
          <w:numId w:val="12"/>
        </w:numPr>
        <w:spacing w:line="240" w:lineRule="auto"/>
        <w:rPr>
          <w:highlight w:val="white"/>
        </w:rPr>
      </w:pPr>
      <w:r>
        <w:t>Oral Communication</w:t>
      </w:r>
    </w:p>
    <w:p w14:paraId="706568B4" w14:textId="77777777" w:rsidR="00301FC0" w:rsidRDefault="003A170E">
      <w:pPr>
        <w:widowControl w:val="0"/>
        <w:numPr>
          <w:ilvl w:val="0"/>
          <w:numId w:val="12"/>
        </w:numPr>
        <w:spacing w:line="240" w:lineRule="auto"/>
      </w:pPr>
      <w:r>
        <w:t>Written Communication</w:t>
      </w:r>
    </w:p>
    <w:p w14:paraId="7D6EB633" w14:textId="77777777" w:rsidR="00301FC0" w:rsidRDefault="003A170E">
      <w:pPr>
        <w:widowControl w:val="0"/>
        <w:numPr>
          <w:ilvl w:val="0"/>
          <w:numId w:val="12"/>
        </w:numPr>
        <w:spacing w:line="240" w:lineRule="auto"/>
      </w:pPr>
      <w:r>
        <w:t>Problem Solving</w:t>
      </w:r>
    </w:p>
    <w:p w14:paraId="1B50C9A0" w14:textId="77777777" w:rsidR="00301FC0" w:rsidRDefault="003A170E">
      <w:pPr>
        <w:widowControl w:val="0"/>
        <w:numPr>
          <w:ilvl w:val="0"/>
          <w:numId w:val="12"/>
        </w:numPr>
        <w:spacing w:line="240" w:lineRule="auto"/>
      </w:pPr>
      <w:r>
        <w:t>Professionalism</w:t>
      </w:r>
    </w:p>
    <w:p w14:paraId="0553C5C9" w14:textId="77777777" w:rsidR="00301FC0" w:rsidRDefault="003A170E">
      <w:pPr>
        <w:widowControl w:val="0"/>
        <w:numPr>
          <w:ilvl w:val="0"/>
          <w:numId w:val="12"/>
        </w:numPr>
        <w:spacing w:line="240" w:lineRule="auto"/>
      </w:pPr>
      <w:r>
        <w:t>Leadership</w:t>
      </w:r>
    </w:p>
    <w:p w14:paraId="79D76E82" w14:textId="77777777" w:rsidR="00301FC0" w:rsidRDefault="003A170E">
      <w:pPr>
        <w:widowControl w:val="0"/>
        <w:numPr>
          <w:ilvl w:val="0"/>
          <w:numId w:val="12"/>
        </w:numPr>
        <w:spacing w:line="240" w:lineRule="auto"/>
      </w:pPr>
      <w:r>
        <w:t>Teamwork</w:t>
      </w:r>
    </w:p>
    <w:p w14:paraId="58B75DCC" w14:textId="77777777" w:rsidR="00301FC0" w:rsidRDefault="003A170E">
      <w:pPr>
        <w:widowControl w:val="0"/>
        <w:numPr>
          <w:ilvl w:val="0"/>
          <w:numId w:val="12"/>
        </w:numPr>
        <w:spacing w:line="240" w:lineRule="auto"/>
      </w:pPr>
      <w:r>
        <w:t>Digital Technology</w:t>
      </w:r>
    </w:p>
    <w:p w14:paraId="0D963C98" w14:textId="77777777" w:rsidR="00301FC0" w:rsidRDefault="003A170E">
      <w:pPr>
        <w:widowControl w:val="0"/>
        <w:numPr>
          <w:ilvl w:val="0"/>
          <w:numId w:val="12"/>
        </w:numPr>
        <w:spacing w:line="240" w:lineRule="auto"/>
      </w:pPr>
      <w:r>
        <w:t>Equity and Inclusion</w:t>
      </w:r>
    </w:p>
    <w:p w14:paraId="579F52C2" w14:textId="77777777" w:rsidR="00301FC0" w:rsidRDefault="00301FC0">
      <w:pPr>
        <w:widowControl w:val="0"/>
        <w:spacing w:line="240" w:lineRule="auto"/>
        <w:rPr>
          <w:b/>
        </w:rPr>
      </w:pPr>
    </w:p>
    <w:p w14:paraId="1636B784" w14:textId="77777777" w:rsidR="00301FC0" w:rsidRDefault="003A170E">
      <w:pPr>
        <w:widowControl w:val="0"/>
        <w:spacing w:line="240" w:lineRule="auto"/>
        <w:rPr>
          <w:b/>
        </w:rPr>
      </w:pPr>
      <w:r>
        <w:rPr>
          <w:b/>
        </w:rPr>
        <w:t>Possible Responses:</w:t>
      </w:r>
    </w:p>
    <w:p w14:paraId="4C2B1107" w14:textId="77777777" w:rsidR="00301FC0" w:rsidRDefault="003A170E">
      <w:pPr>
        <w:widowControl w:val="0"/>
        <w:numPr>
          <w:ilvl w:val="0"/>
          <w:numId w:val="7"/>
        </w:numPr>
        <w:spacing w:line="240" w:lineRule="auto"/>
      </w:pPr>
      <w:r>
        <w:t>To a great extent</w:t>
      </w:r>
    </w:p>
    <w:p w14:paraId="2B391DB9" w14:textId="77777777" w:rsidR="00301FC0" w:rsidRDefault="003A170E">
      <w:pPr>
        <w:widowControl w:val="0"/>
        <w:numPr>
          <w:ilvl w:val="0"/>
          <w:numId w:val="7"/>
        </w:numPr>
        <w:spacing w:line="240" w:lineRule="auto"/>
      </w:pPr>
      <w:r>
        <w:t>To a large extent</w:t>
      </w:r>
    </w:p>
    <w:p w14:paraId="4936166D" w14:textId="77777777" w:rsidR="00301FC0" w:rsidRDefault="003A170E">
      <w:pPr>
        <w:widowControl w:val="0"/>
        <w:numPr>
          <w:ilvl w:val="0"/>
          <w:numId w:val="7"/>
        </w:numPr>
        <w:spacing w:line="240" w:lineRule="auto"/>
      </w:pPr>
      <w:r>
        <w:t>To a moderate extent</w:t>
      </w:r>
    </w:p>
    <w:p w14:paraId="3B0733BB" w14:textId="77777777" w:rsidR="00301FC0" w:rsidRDefault="003A170E">
      <w:pPr>
        <w:widowControl w:val="0"/>
        <w:numPr>
          <w:ilvl w:val="0"/>
          <w:numId w:val="7"/>
        </w:numPr>
        <w:spacing w:line="240" w:lineRule="auto"/>
      </w:pPr>
      <w:r>
        <w:t>To a small extent</w:t>
      </w:r>
    </w:p>
    <w:p w14:paraId="1E586880" w14:textId="77777777" w:rsidR="00301FC0" w:rsidRDefault="003A170E">
      <w:pPr>
        <w:widowControl w:val="0"/>
        <w:numPr>
          <w:ilvl w:val="0"/>
          <w:numId w:val="7"/>
        </w:numPr>
        <w:spacing w:line="240" w:lineRule="auto"/>
      </w:pPr>
      <w:r>
        <w:t>Not at all</w:t>
      </w:r>
    </w:p>
    <w:p w14:paraId="40ADA8A1" w14:textId="77777777" w:rsidR="00301FC0" w:rsidRDefault="00301FC0">
      <w:pPr>
        <w:widowControl w:val="0"/>
        <w:spacing w:line="240" w:lineRule="auto"/>
      </w:pPr>
    </w:p>
    <w:p w14:paraId="612AEFD1" w14:textId="77777777" w:rsidR="00301FC0" w:rsidRDefault="003A170E">
      <w:pPr>
        <w:spacing w:line="240" w:lineRule="auto"/>
        <w:rPr>
          <w:highlight w:val="white"/>
        </w:rPr>
      </w:pPr>
      <w:r>
        <w:rPr>
          <w:u w:val="single"/>
        </w:rPr>
        <w:t>Skill importance matrix:</w:t>
      </w:r>
      <w:r>
        <w:t xml:space="preserve"> </w:t>
      </w:r>
      <w:r>
        <w:rPr>
          <w:highlight w:val="white"/>
        </w:rPr>
        <w:t>Please indicate your level of agreement or disagreement with the statements below.</w:t>
      </w:r>
    </w:p>
    <w:p w14:paraId="473F2221" w14:textId="77777777" w:rsidR="00301FC0" w:rsidRDefault="00301FC0">
      <w:pPr>
        <w:spacing w:line="240" w:lineRule="auto"/>
        <w:rPr>
          <w:b/>
          <w:highlight w:val="white"/>
        </w:rPr>
      </w:pPr>
    </w:p>
    <w:p w14:paraId="5C0D39D5" w14:textId="77777777" w:rsidR="00301FC0" w:rsidRDefault="003A170E">
      <w:pPr>
        <w:spacing w:line="240" w:lineRule="auto"/>
        <w:rPr>
          <w:b/>
        </w:rPr>
      </w:pPr>
      <w:r>
        <w:rPr>
          <w:b/>
          <w:highlight w:val="white"/>
        </w:rPr>
        <w:t>Questions:</w:t>
      </w:r>
    </w:p>
    <w:p w14:paraId="02708529" w14:textId="77777777" w:rsidR="00301FC0" w:rsidRDefault="003A170E">
      <w:pPr>
        <w:widowControl w:val="0"/>
        <w:numPr>
          <w:ilvl w:val="0"/>
          <w:numId w:val="12"/>
        </w:numPr>
        <w:spacing w:line="240" w:lineRule="auto"/>
      </w:pPr>
      <w:r>
        <w:t xml:space="preserve">It is important to me to gain </w:t>
      </w:r>
      <w:proofErr w:type="gramStart"/>
      <w:r>
        <w:t>some</w:t>
      </w:r>
      <w:proofErr w:type="gramEnd"/>
      <w:r>
        <w:t xml:space="preserve"> or all of the skills listed above before I graduate from St. Olaf.</w:t>
      </w:r>
    </w:p>
    <w:p w14:paraId="31B13523" w14:textId="77777777" w:rsidR="00301FC0" w:rsidRDefault="003A170E">
      <w:pPr>
        <w:widowControl w:val="0"/>
        <w:numPr>
          <w:ilvl w:val="0"/>
          <w:numId w:val="12"/>
        </w:numPr>
        <w:spacing w:line="240" w:lineRule="auto"/>
      </w:pPr>
      <w:r>
        <w:t>The skills I have gained through my jobs (including my St. Olaf "focus job") help me in my academic work.</w:t>
      </w:r>
    </w:p>
    <w:p w14:paraId="76503EE1" w14:textId="77777777" w:rsidR="00301FC0" w:rsidRDefault="00301FC0">
      <w:pPr>
        <w:widowControl w:val="0"/>
        <w:spacing w:line="240" w:lineRule="auto"/>
        <w:rPr>
          <w:b/>
        </w:rPr>
      </w:pPr>
    </w:p>
    <w:p w14:paraId="7F89334C" w14:textId="77777777" w:rsidR="00301FC0" w:rsidRDefault="003A170E">
      <w:pPr>
        <w:widowControl w:val="0"/>
        <w:spacing w:line="240" w:lineRule="auto"/>
        <w:rPr>
          <w:b/>
        </w:rPr>
      </w:pPr>
      <w:r>
        <w:rPr>
          <w:b/>
        </w:rPr>
        <w:t>Possible Responses:</w:t>
      </w:r>
    </w:p>
    <w:p w14:paraId="4D81EAA9" w14:textId="77777777" w:rsidR="00301FC0" w:rsidRDefault="003A170E">
      <w:pPr>
        <w:widowControl w:val="0"/>
        <w:numPr>
          <w:ilvl w:val="0"/>
          <w:numId w:val="7"/>
        </w:numPr>
        <w:spacing w:line="240" w:lineRule="auto"/>
      </w:pPr>
      <w:r>
        <w:t>Strongly Agree</w:t>
      </w:r>
    </w:p>
    <w:p w14:paraId="0C143F92" w14:textId="77777777" w:rsidR="00301FC0" w:rsidRDefault="003A170E">
      <w:pPr>
        <w:widowControl w:val="0"/>
        <w:numPr>
          <w:ilvl w:val="0"/>
          <w:numId w:val="7"/>
        </w:numPr>
        <w:spacing w:line="240" w:lineRule="auto"/>
      </w:pPr>
      <w:r>
        <w:t>Somewhat Agree</w:t>
      </w:r>
    </w:p>
    <w:p w14:paraId="7FD78646" w14:textId="77777777" w:rsidR="00301FC0" w:rsidRDefault="003A170E">
      <w:pPr>
        <w:widowControl w:val="0"/>
        <w:numPr>
          <w:ilvl w:val="0"/>
          <w:numId w:val="7"/>
        </w:numPr>
        <w:spacing w:line="240" w:lineRule="auto"/>
      </w:pPr>
      <w:r>
        <w:t>Neutral</w:t>
      </w:r>
    </w:p>
    <w:p w14:paraId="0A471B27" w14:textId="77777777" w:rsidR="00301FC0" w:rsidRDefault="003A170E">
      <w:pPr>
        <w:widowControl w:val="0"/>
        <w:numPr>
          <w:ilvl w:val="0"/>
          <w:numId w:val="7"/>
        </w:numPr>
        <w:spacing w:line="240" w:lineRule="auto"/>
      </w:pPr>
      <w:r>
        <w:t>Somewhat Disagree</w:t>
      </w:r>
    </w:p>
    <w:p w14:paraId="64E9540C" w14:textId="77777777" w:rsidR="00301FC0" w:rsidRDefault="003A170E">
      <w:pPr>
        <w:widowControl w:val="0"/>
        <w:numPr>
          <w:ilvl w:val="0"/>
          <w:numId w:val="7"/>
        </w:numPr>
        <w:spacing w:line="240" w:lineRule="auto"/>
      </w:pPr>
      <w:r>
        <w:t>Strongly Disagree</w:t>
      </w:r>
    </w:p>
    <w:p w14:paraId="664A48FE" w14:textId="77777777" w:rsidR="00301FC0" w:rsidRDefault="00301FC0">
      <w:pPr>
        <w:widowControl w:val="0"/>
        <w:spacing w:line="240" w:lineRule="auto"/>
      </w:pPr>
    </w:p>
    <w:p w14:paraId="4ADF230C" w14:textId="77777777" w:rsidR="00301FC0" w:rsidRDefault="003A170E">
      <w:pPr>
        <w:spacing w:line="240" w:lineRule="auto"/>
      </w:pPr>
      <w:r>
        <w:rPr>
          <w:u w:val="single"/>
        </w:rPr>
        <w:t>Supervisor &amp; development:</w:t>
      </w:r>
      <w:r>
        <w:t xml:space="preserve"> How often does your supervisor at your "focus job" do these things?</w:t>
      </w:r>
    </w:p>
    <w:p w14:paraId="6D5056FA" w14:textId="77777777" w:rsidR="00301FC0" w:rsidRDefault="00301FC0">
      <w:pPr>
        <w:spacing w:line="240" w:lineRule="auto"/>
        <w:rPr>
          <w:b/>
          <w:highlight w:val="white"/>
        </w:rPr>
      </w:pPr>
    </w:p>
    <w:p w14:paraId="3E25A9EF" w14:textId="77777777" w:rsidR="00301FC0" w:rsidRDefault="003A170E">
      <w:pPr>
        <w:spacing w:line="240" w:lineRule="auto"/>
        <w:rPr>
          <w:b/>
        </w:rPr>
      </w:pPr>
      <w:r>
        <w:rPr>
          <w:b/>
          <w:highlight w:val="white"/>
        </w:rPr>
        <w:t>Questions:</w:t>
      </w:r>
    </w:p>
    <w:p w14:paraId="45F50C11" w14:textId="77777777" w:rsidR="00301FC0" w:rsidRDefault="003A170E">
      <w:pPr>
        <w:widowControl w:val="0"/>
        <w:numPr>
          <w:ilvl w:val="0"/>
          <w:numId w:val="12"/>
        </w:numPr>
        <w:spacing w:line="240" w:lineRule="auto"/>
      </w:pPr>
      <w:r>
        <w:t>Have individual meetings with me about professional development</w:t>
      </w:r>
    </w:p>
    <w:p w14:paraId="64DCC4A3" w14:textId="77777777" w:rsidR="00301FC0" w:rsidRDefault="003A170E">
      <w:pPr>
        <w:widowControl w:val="0"/>
        <w:numPr>
          <w:ilvl w:val="0"/>
          <w:numId w:val="12"/>
        </w:numPr>
        <w:spacing w:line="240" w:lineRule="auto"/>
      </w:pPr>
      <w:r>
        <w:t>Hold events for student workers with career experts such as the Piper Center</w:t>
      </w:r>
    </w:p>
    <w:p w14:paraId="0470809A" w14:textId="77777777" w:rsidR="00301FC0" w:rsidRDefault="003A170E">
      <w:pPr>
        <w:widowControl w:val="0"/>
        <w:numPr>
          <w:ilvl w:val="0"/>
          <w:numId w:val="12"/>
        </w:numPr>
        <w:spacing w:line="240" w:lineRule="auto"/>
      </w:pPr>
      <w:r>
        <w:t>Set transferable skill goals for your job position</w:t>
      </w:r>
    </w:p>
    <w:p w14:paraId="6B02502F" w14:textId="77777777" w:rsidR="00301FC0" w:rsidRDefault="003A170E">
      <w:pPr>
        <w:widowControl w:val="0"/>
        <w:numPr>
          <w:ilvl w:val="0"/>
          <w:numId w:val="12"/>
        </w:numPr>
        <w:spacing w:line="240" w:lineRule="auto"/>
      </w:pPr>
      <w:r>
        <w:t>Encourage you to develop new skills that you can use in other jobs</w:t>
      </w:r>
    </w:p>
    <w:p w14:paraId="52CB1CC6" w14:textId="77777777" w:rsidR="00301FC0" w:rsidRDefault="003A170E">
      <w:pPr>
        <w:widowControl w:val="0"/>
        <w:numPr>
          <w:ilvl w:val="0"/>
          <w:numId w:val="12"/>
        </w:numPr>
        <w:spacing w:line="240" w:lineRule="auto"/>
      </w:pPr>
      <w:r>
        <w:t>Encourage you to do networking through your job</w:t>
      </w:r>
    </w:p>
    <w:p w14:paraId="551BC1F4" w14:textId="77777777" w:rsidR="00301FC0" w:rsidRDefault="003A170E">
      <w:pPr>
        <w:widowControl w:val="0"/>
        <w:numPr>
          <w:ilvl w:val="0"/>
          <w:numId w:val="12"/>
        </w:numPr>
        <w:spacing w:line="240" w:lineRule="auto"/>
      </w:pPr>
      <w:r>
        <w:t>Give you projects you can manage and complete</w:t>
      </w:r>
    </w:p>
    <w:p w14:paraId="24EC884E" w14:textId="77777777" w:rsidR="00301FC0" w:rsidRDefault="003A170E">
      <w:pPr>
        <w:widowControl w:val="0"/>
        <w:numPr>
          <w:ilvl w:val="0"/>
          <w:numId w:val="12"/>
        </w:numPr>
        <w:spacing w:line="240" w:lineRule="auto"/>
      </w:pPr>
      <w:r>
        <w:t>Provide support related to your professional interests or goals</w:t>
      </w:r>
    </w:p>
    <w:p w14:paraId="2135E9EF" w14:textId="77777777" w:rsidR="00301FC0" w:rsidRDefault="00301FC0">
      <w:pPr>
        <w:widowControl w:val="0"/>
        <w:spacing w:line="240" w:lineRule="auto"/>
        <w:rPr>
          <w:b/>
        </w:rPr>
      </w:pPr>
    </w:p>
    <w:p w14:paraId="2C5C483F" w14:textId="77777777" w:rsidR="00301FC0" w:rsidRDefault="003A170E">
      <w:pPr>
        <w:widowControl w:val="0"/>
        <w:spacing w:line="240" w:lineRule="auto"/>
        <w:rPr>
          <w:b/>
        </w:rPr>
      </w:pPr>
      <w:r>
        <w:rPr>
          <w:b/>
        </w:rPr>
        <w:t>Possible Responses:</w:t>
      </w:r>
    </w:p>
    <w:p w14:paraId="6B4C6B3B" w14:textId="77777777" w:rsidR="00301FC0" w:rsidRDefault="003A170E">
      <w:pPr>
        <w:widowControl w:val="0"/>
        <w:numPr>
          <w:ilvl w:val="0"/>
          <w:numId w:val="7"/>
        </w:numPr>
        <w:spacing w:line="240" w:lineRule="auto"/>
      </w:pPr>
      <w:r>
        <w:t>Very often</w:t>
      </w:r>
    </w:p>
    <w:p w14:paraId="6DBAA82C" w14:textId="77777777" w:rsidR="00301FC0" w:rsidRDefault="003A170E">
      <w:pPr>
        <w:widowControl w:val="0"/>
        <w:numPr>
          <w:ilvl w:val="0"/>
          <w:numId w:val="7"/>
        </w:numPr>
        <w:spacing w:line="240" w:lineRule="auto"/>
      </w:pPr>
      <w:r>
        <w:lastRenderedPageBreak/>
        <w:t>Often</w:t>
      </w:r>
    </w:p>
    <w:p w14:paraId="2CD295FF" w14:textId="77777777" w:rsidR="00301FC0" w:rsidRDefault="003A170E">
      <w:pPr>
        <w:widowControl w:val="0"/>
        <w:numPr>
          <w:ilvl w:val="0"/>
          <w:numId w:val="7"/>
        </w:numPr>
        <w:spacing w:line="240" w:lineRule="auto"/>
      </w:pPr>
      <w:r>
        <w:t>Sometimes</w:t>
      </w:r>
    </w:p>
    <w:p w14:paraId="25D134C6" w14:textId="77777777" w:rsidR="00301FC0" w:rsidRDefault="003A170E">
      <w:pPr>
        <w:widowControl w:val="0"/>
        <w:numPr>
          <w:ilvl w:val="0"/>
          <w:numId w:val="7"/>
        </w:numPr>
        <w:spacing w:line="240" w:lineRule="auto"/>
      </w:pPr>
      <w:r>
        <w:t>Seldom</w:t>
      </w:r>
    </w:p>
    <w:p w14:paraId="65E2614D" w14:textId="77777777" w:rsidR="00301FC0" w:rsidRDefault="003A170E">
      <w:pPr>
        <w:widowControl w:val="0"/>
        <w:numPr>
          <w:ilvl w:val="0"/>
          <w:numId w:val="7"/>
        </w:numPr>
        <w:spacing w:line="240" w:lineRule="auto"/>
      </w:pPr>
      <w:r>
        <w:t>Never</w:t>
      </w:r>
    </w:p>
    <w:p w14:paraId="38BBAADA" w14:textId="77777777" w:rsidR="00301FC0" w:rsidRDefault="00301FC0">
      <w:pPr>
        <w:spacing w:line="240" w:lineRule="auto"/>
      </w:pPr>
    </w:p>
    <w:p w14:paraId="12964BE8" w14:textId="77777777" w:rsidR="00301FC0" w:rsidRDefault="003A170E">
      <w:pPr>
        <w:spacing w:line="240" w:lineRule="auto"/>
      </w:pPr>
      <w:r>
        <w:rPr>
          <w:u w:val="single"/>
        </w:rPr>
        <w:t>GROW helps matrix:</w:t>
      </w:r>
      <w:r>
        <w:t xml:space="preserve"> To what extent has GROW helped you with these things?</w:t>
      </w:r>
    </w:p>
    <w:p w14:paraId="2AEACD89" w14:textId="77777777" w:rsidR="00301FC0" w:rsidRDefault="00301FC0">
      <w:pPr>
        <w:spacing w:line="240" w:lineRule="auto"/>
        <w:rPr>
          <w:b/>
        </w:rPr>
      </w:pPr>
    </w:p>
    <w:p w14:paraId="0CDBDAD6" w14:textId="77777777" w:rsidR="00301FC0" w:rsidRDefault="003A170E">
      <w:pPr>
        <w:spacing w:line="240" w:lineRule="auto"/>
        <w:rPr>
          <w:b/>
        </w:rPr>
      </w:pPr>
      <w:r>
        <w:rPr>
          <w:b/>
        </w:rPr>
        <w:t>Questions:</w:t>
      </w:r>
    </w:p>
    <w:p w14:paraId="696703F4" w14:textId="77777777" w:rsidR="00301FC0" w:rsidRDefault="003A170E">
      <w:pPr>
        <w:widowControl w:val="0"/>
        <w:numPr>
          <w:ilvl w:val="0"/>
          <w:numId w:val="12"/>
        </w:numPr>
        <w:spacing w:line="240" w:lineRule="auto"/>
      </w:pPr>
      <w:r>
        <w:t>See connections between my job and my studies</w:t>
      </w:r>
    </w:p>
    <w:p w14:paraId="300F9B08" w14:textId="77777777" w:rsidR="00301FC0" w:rsidRDefault="003A170E">
      <w:pPr>
        <w:widowControl w:val="0"/>
        <w:numPr>
          <w:ilvl w:val="0"/>
          <w:numId w:val="12"/>
        </w:numPr>
        <w:spacing w:line="240" w:lineRule="auto"/>
      </w:pPr>
      <w:r>
        <w:t>Prepare for real-world employment</w:t>
      </w:r>
    </w:p>
    <w:p w14:paraId="61BB5141" w14:textId="77777777" w:rsidR="00301FC0" w:rsidRDefault="003A170E">
      <w:pPr>
        <w:widowControl w:val="0"/>
        <w:numPr>
          <w:ilvl w:val="0"/>
          <w:numId w:val="12"/>
        </w:numPr>
        <w:spacing w:line="240" w:lineRule="auto"/>
      </w:pPr>
      <w:r>
        <w:t>Improve writing and oral communication skills</w:t>
      </w:r>
    </w:p>
    <w:p w14:paraId="6A291229" w14:textId="77777777" w:rsidR="00301FC0" w:rsidRDefault="003A170E">
      <w:pPr>
        <w:widowControl w:val="0"/>
        <w:numPr>
          <w:ilvl w:val="0"/>
          <w:numId w:val="12"/>
        </w:numPr>
        <w:spacing w:line="240" w:lineRule="auto"/>
      </w:pPr>
      <w:r>
        <w:t>Use critical thinking skills for problem-solving</w:t>
      </w:r>
    </w:p>
    <w:p w14:paraId="44AAB025" w14:textId="77777777" w:rsidR="00301FC0" w:rsidRDefault="003A170E">
      <w:pPr>
        <w:widowControl w:val="0"/>
        <w:numPr>
          <w:ilvl w:val="0"/>
          <w:numId w:val="12"/>
        </w:numPr>
        <w:spacing w:line="240" w:lineRule="auto"/>
      </w:pPr>
      <w:r>
        <w:t>Develop time management skills</w:t>
      </w:r>
    </w:p>
    <w:p w14:paraId="633461F1" w14:textId="77777777" w:rsidR="00301FC0" w:rsidRDefault="003A170E">
      <w:pPr>
        <w:widowControl w:val="0"/>
        <w:numPr>
          <w:ilvl w:val="0"/>
          <w:numId w:val="12"/>
        </w:numPr>
        <w:spacing w:line="240" w:lineRule="auto"/>
      </w:pPr>
      <w:r>
        <w:t>Develop conflict management skills</w:t>
      </w:r>
    </w:p>
    <w:p w14:paraId="6B9E46F8" w14:textId="77777777" w:rsidR="00301FC0" w:rsidRDefault="003A170E">
      <w:pPr>
        <w:widowControl w:val="0"/>
        <w:numPr>
          <w:ilvl w:val="0"/>
          <w:numId w:val="12"/>
        </w:numPr>
        <w:spacing w:line="240" w:lineRule="auto"/>
      </w:pPr>
      <w:r>
        <w:t>Gain multicultural competence</w:t>
      </w:r>
    </w:p>
    <w:p w14:paraId="321591EE" w14:textId="77777777" w:rsidR="00301FC0" w:rsidRDefault="003A170E">
      <w:pPr>
        <w:widowControl w:val="0"/>
        <w:numPr>
          <w:ilvl w:val="0"/>
          <w:numId w:val="12"/>
        </w:numPr>
        <w:spacing w:line="240" w:lineRule="auto"/>
      </w:pPr>
      <w:r>
        <w:t>Learn about career options</w:t>
      </w:r>
    </w:p>
    <w:p w14:paraId="008C186E" w14:textId="77777777" w:rsidR="00301FC0" w:rsidRDefault="00301FC0">
      <w:pPr>
        <w:widowControl w:val="0"/>
        <w:spacing w:line="240" w:lineRule="auto"/>
        <w:ind w:left="720"/>
      </w:pPr>
    </w:p>
    <w:p w14:paraId="1991D395" w14:textId="77777777" w:rsidR="00301FC0" w:rsidRDefault="003A170E">
      <w:pPr>
        <w:widowControl w:val="0"/>
        <w:spacing w:line="240" w:lineRule="auto"/>
        <w:rPr>
          <w:b/>
        </w:rPr>
      </w:pPr>
      <w:r>
        <w:rPr>
          <w:b/>
        </w:rPr>
        <w:t>Possible Responses:</w:t>
      </w:r>
    </w:p>
    <w:p w14:paraId="0A6EC7A3" w14:textId="77777777" w:rsidR="00301FC0" w:rsidRDefault="003A170E">
      <w:pPr>
        <w:widowControl w:val="0"/>
        <w:numPr>
          <w:ilvl w:val="0"/>
          <w:numId w:val="7"/>
        </w:numPr>
        <w:spacing w:line="240" w:lineRule="auto"/>
      </w:pPr>
      <w:r>
        <w:t>To a great extent</w:t>
      </w:r>
    </w:p>
    <w:p w14:paraId="56ED6249" w14:textId="77777777" w:rsidR="00301FC0" w:rsidRDefault="003A170E">
      <w:pPr>
        <w:widowControl w:val="0"/>
        <w:numPr>
          <w:ilvl w:val="0"/>
          <w:numId w:val="7"/>
        </w:numPr>
        <w:spacing w:line="240" w:lineRule="auto"/>
      </w:pPr>
      <w:r>
        <w:t>To a large extent</w:t>
      </w:r>
    </w:p>
    <w:p w14:paraId="6BE07733" w14:textId="77777777" w:rsidR="00301FC0" w:rsidRDefault="003A170E">
      <w:pPr>
        <w:widowControl w:val="0"/>
        <w:numPr>
          <w:ilvl w:val="0"/>
          <w:numId w:val="7"/>
        </w:numPr>
        <w:spacing w:line="240" w:lineRule="auto"/>
      </w:pPr>
      <w:r>
        <w:t>To a moderate extent</w:t>
      </w:r>
    </w:p>
    <w:p w14:paraId="1D49DE9C" w14:textId="77777777" w:rsidR="00301FC0" w:rsidRDefault="003A170E">
      <w:pPr>
        <w:widowControl w:val="0"/>
        <w:numPr>
          <w:ilvl w:val="0"/>
          <w:numId w:val="7"/>
        </w:numPr>
        <w:spacing w:line="240" w:lineRule="auto"/>
      </w:pPr>
      <w:r>
        <w:t>To a small extent</w:t>
      </w:r>
    </w:p>
    <w:p w14:paraId="35EDBC8C" w14:textId="77777777" w:rsidR="00301FC0" w:rsidRDefault="003A170E">
      <w:pPr>
        <w:widowControl w:val="0"/>
        <w:numPr>
          <w:ilvl w:val="0"/>
          <w:numId w:val="7"/>
        </w:numPr>
        <w:spacing w:line="240" w:lineRule="auto"/>
      </w:pPr>
      <w:r>
        <w:t>Not at all</w:t>
      </w:r>
    </w:p>
    <w:p w14:paraId="7C671156" w14:textId="77777777" w:rsidR="00301FC0" w:rsidRDefault="00301FC0">
      <w:pPr>
        <w:spacing w:line="240" w:lineRule="auto"/>
        <w:rPr>
          <w:b/>
          <w:highlight w:val="white"/>
        </w:rPr>
      </w:pPr>
    </w:p>
    <w:p w14:paraId="1910FF37" w14:textId="77777777" w:rsidR="00301FC0" w:rsidRDefault="00301FC0">
      <w:pPr>
        <w:spacing w:line="240" w:lineRule="auto"/>
        <w:ind w:firstLine="720"/>
        <w:jc w:val="center"/>
        <w:rPr>
          <w:b/>
          <w:highlight w:val="white"/>
        </w:rPr>
      </w:pPr>
    </w:p>
    <w:sectPr w:rsidR="00301FC0">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00261" w14:textId="77777777" w:rsidR="00742FDC" w:rsidRDefault="00742FDC">
      <w:pPr>
        <w:spacing w:line="240" w:lineRule="auto"/>
      </w:pPr>
      <w:r>
        <w:separator/>
      </w:r>
    </w:p>
  </w:endnote>
  <w:endnote w:type="continuationSeparator" w:id="0">
    <w:p w14:paraId="4B82FFA5" w14:textId="77777777" w:rsidR="00742FDC" w:rsidRDefault="00742F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E92C" w14:textId="77777777" w:rsidR="00301FC0" w:rsidRDefault="003A170E">
    <w:pPr>
      <w:jc w:val="right"/>
    </w:pPr>
    <w:r>
      <w:fldChar w:fldCharType="begin"/>
    </w:r>
    <w:r>
      <w:instrText>PAGE</w:instrText>
    </w:r>
    <w:r>
      <w:fldChar w:fldCharType="separate"/>
    </w:r>
    <w:r w:rsidR="00EB1DE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E272B" w14:textId="77777777" w:rsidR="00742FDC" w:rsidRDefault="00742FDC">
      <w:pPr>
        <w:spacing w:line="240" w:lineRule="auto"/>
      </w:pPr>
      <w:r>
        <w:separator/>
      </w:r>
    </w:p>
  </w:footnote>
  <w:footnote w:type="continuationSeparator" w:id="0">
    <w:p w14:paraId="4F03449E" w14:textId="77777777" w:rsidR="00742FDC" w:rsidRDefault="00742FD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35ACE"/>
    <w:multiLevelType w:val="multilevel"/>
    <w:tmpl w:val="A416503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1BA36967"/>
    <w:multiLevelType w:val="multilevel"/>
    <w:tmpl w:val="A56222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DA3292E"/>
    <w:multiLevelType w:val="hybridMultilevel"/>
    <w:tmpl w:val="24402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6E6576"/>
    <w:multiLevelType w:val="multilevel"/>
    <w:tmpl w:val="34B2E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6911521"/>
    <w:multiLevelType w:val="multilevel"/>
    <w:tmpl w:val="879E3358"/>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5" w15:restartNumberingAfterBreak="0">
    <w:nsid w:val="3CE30183"/>
    <w:multiLevelType w:val="hybridMultilevel"/>
    <w:tmpl w:val="B4383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100DD6"/>
    <w:multiLevelType w:val="multilevel"/>
    <w:tmpl w:val="E522C9BE"/>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7" w15:restartNumberingAfterBreak="0">
    <w:nsid w:val="4C1A37B8"/>
    <w:multiLevelType w:val="multilevel"/>
    <w:tmpl w:val="ABAC723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535B15AC"/>
    <w:multiLevelType w:val="hybridMultilevel"/>
    <w:tmpl w:val="5C2EB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413EFB"/>
    <w:multiLevelType w:val="multilevel"/>
    <w:tmpl w:val="E376DDE0"/>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0" w15:restartNumberingAfterBreak="0">
    <w:nsid w:val="661B6344"/>
    <w:multiLevelType w:val="hybridMultilevel"/>
    <w:tmpl w:val="DD28FF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9AA7998"/>
    <w:multiLevelType w:val="multilevel"/>
    <w:tmpl w:val="03AACA5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6A476BC6"/>
    <w:multiLevelType w:val="multilevel"/>
    <w:tmpl w:val="982656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0930C50"/>
    <w:multiLevelType w:val="hybridMultilevel"/>
    <w:tmpl w:val="19C4F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1159EA"/>
    <w:multiLevelType w:val="multilevel"/>
    <w:tmpl w:val="724075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71A63523"/>
    <w:multiLevelType w:val="multilevel"/>
    <w:tmpl w:val="71D4471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7F507330"/>
    <w:multiLevelType w:val="multilevel"/>
    <w:tmpl w:val="972860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6"/>
  </w:num>
  <w:num w:numId="2">
    <w:abstractNumId w:val="6"/>
  </w:num>
  <w:num w:numId="3">
    <w:abstractNumId w:val="0"/>
  </w:num>
  <w:num w:numId="4">
    <w:abstractNumId w:val="11"/>
  </w:num>
  <w:num w:numId="5">
    <w:abstractNumId w:val="14"/>
  </w:num>
  <w:num w:numId="6">
    <w:abstractNumId w:val="15"/>
  </w:num>
  <w:num w:numId="7">
    <w:abstractNumId w:val="3"/>
  </w:num>
  <w:num w:numId="8">
    <w:abstractNumId w:val="4"/>
  </w:num>
  <w:num w:numId="9">
    <w:abstractNumId w:val="1"/>
  </w:num>
  <w:num w:numId="10">
    <w:abstractNumId w:val="9"/>
  </w:num>
  <w:num w:numId="11">
    <w:abstractNumId w:val="7"/>
  </w:num>
  <w:num w:numId="12">
    <w:abstractNumId w:val="12"/>
  </w:num>
  <w:num w:numId="13">
    <w:abstractNumId w:val="8"/>
  </w:num>
  <w:num w:numId="14">
    <w:abstractNumId w:val="10"/>
  </w:num>
  <w:num w:numId="15">
    <w:abstractNumId w:val="5"/>
  </w:num>
  <w:num w:numId="16">
    <w:abstractNumId w:val="1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1Mzc3NTUwNjY0MzJV0lEKTi0uzszPAykwrgUAO6C4uSwAAAA="/>
  </w:docVars>
  <w:rsids>
    <w:rsidRoot w:val="00301FC0"/>
    <w:rsid w:val="000F7B57"/>
    <w:rsid w:val="00161E7F"/>
    <w:rsid w:val="00162A69"/>
    <w:rsid w:val="001A3512"/>
    <w:rsid w:val="00301FC0"/>
    <w:rsid w:val="00375E4D"/>
    <w:rsid w:val="003A08FE"/>
    <w:rsid w:val="003A170E"/>
    <w:rsid w:val="003E7745"/>
    <w:rsid w:val="0040690D"/>
    <w:rsid w:val="005D0BE2"/>
    <w:rsid w:val="005F30AC"/>
    <w:rsid w:val="00630B90"/>
    <w:rsid w:val="006C6CF7"/>
    <w:rsid w:val="0071781B"/>
    <w:rsid w:val="00742FDC"/>
    <w:rsid w:val="007D217F"/>
    <w:rsid w:val="008F25B5"/>
    <w:rsid w:val="009625AD"/>
    <w:rsid w:val="00A402D3"/>
    <w:rsid w:val="00B82A95"/>
    <w:rsid w:val="00B82C40"/>
    <w:rsid w:val="00C35F9E"/>
    <w:rsid w:val="00CC4956"/>
    <w:rsid w:val="00D842BE"/>
    <w:rsid w:val="00DE567E"/>
    <w:rsid w:val="00E411C4"/>
    <w:rsid w:val="00EB1DEB"/>
    <w:rsid w:val="00F07101"/>
    <w:rsid w:val="00F63ACE"/>
    <w:rsid w:val="00F82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B85B9"/>
  <w15:docId w15:val="{AD81F495-2517-024C-B487-2E3C2655E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0F7B57"/>
    <w:pPr>
      <w:spacing w:line="240" w:lineRule="auto"/>
    </w:pPr>
  </w:style>
  <w:style w:type="character" w:styleId="CommentReference">
    <w:name w:val="annotation reference"/>
    <w:basedOn w:val="DefaultParagraphFont"/>
    <w:uiPriority w:val="99"/>
    <w:semiHidden/>
    <w:unhideWhenUsed/>
    <w:rsid w:val="000F7B57"/>
    <w:rPr>
      <w:sz w:val="16"/>
      <w:szCs w:val="16"/>
    </w:rPr>
  </w:style>
  <w:style w:type="paragraph" w:styleId="CommentText">
    <w:name w:val="annotation text"/>
    <w:basedOn w:val="Normal"/>
    <w:link w:val="CommentTextChar"/>
    <w:uiPriority w:val="99"/>
    <w:semiHidden/>
    <w:unhideWhenUsed/>
    <w:rsid w:val="000F7B57"/>
    <w:pPr>
      <w:spacing w:line="240" w:lineRule="auto"/>
    </w:pPr>
    <w:rPr>
      <w:sz w:val="20"/>
      <w:szCs w:val="20"/>
    </w:rPr>
  </w:style>
  <w:style w:type="character" w:customStyle="1" w:styleId="CommentTextChar">
    <w:name w:val="Comment Text Char"/>
    <w:basedOn w:val="DefaultParagraphFont"/>
    <w:link w:val="CommentText"/>
    <w:uiPriority w:val="99"/>
    <w:semiHidden/>
    <w:rsid w:val="000F7B57"/>
    <w:rPr>
      <w:sz w:val="20"/>
      <w:szCs w:val="20"/>
    </w:rPr>
  </w:style>
  <w:style w:type="paragraph" w:styleId="CommentSubject">
    <w:name w:val="annotation subject"/>
    <w:basedOn w:val="CommentText"/>
    <w:next w:val="CommentText"/>
    <w:link w:val="CommentSubjectChar"/>
    <w:uiPriority w:val="99"/>
    <w:semiHidden/>
    <w:unhideWhenUsed/>
    <w:rsid w:val="000F7B57"/>
    <w:rPr>
      <w:b/>
      <w:bCs/>
    </w:rPr>
  </w:style>
  <w:style w:type="character" w:customStyle="1" w:styleId="CommentSubjectChar">
    <w:name w:val="Comment Subject Char"/>
    <w:basedOn w:val="CommentTextChar"/>
    <w:link w:val="CommentSubject"/>
    <w:uiPriority w:val="99"/>
    <w:semiHidden/>
    <w:rsid w:val="000F7B57"/>
    <w:rPr>
      <w:b/>
      <w:bCs/>
      <w:sz w:val="20"/>
      <w:szCs w:val="20"/>
    </w:rPr>
  </w:style>
  <w:style w:type="character" w:styleId="Hyperlink">
    <w:name w:val="Hyperlink"/>
    <w:basedOn w:val="DefaultParagraphFont"/>
    <w:uiPriority w:val="99"/>
    <w:unhideWhenUsed/>
    <w:rsid w:val="003E7745"/>
    <w:rPr>
      <w:color w:val="0000FF" w:themeColor="hyperlink"/>
      <w:u w:val="single"/>
    </w:rPr>
  </w:style>
  <w:style w:type="character" w:styleId="UnresolvedMention">
    <w:name w:val="Unresolved Mention"/>
    <w:basedOn w:val="DefaultParagraphFont"/>
    <w:uiPriority w:val="99"/>
    <w:semiHidden/>
    <w:unhideWhenUsed/>
    <w:rsid w:val="003E7745"/>
    <w:rPr>
      <w:color w:val="605E5C"/>
      <w:shd w:val="clear" w:color="auto" w:fill="E1DFDD"/>
    </w:rPr>
  </w:style>
  <w:style w:type="paragraph" w:styleId="ListParagraph">
    <w:name w:val="List Paragraph"/>
    <w:basedOn w:val="Normal"/>
    <w:uiPriority w:val="34"/>
    <w:qFormat/>
    <w:rsid w:val="003E7745"/>
    <w:pPr>
      <w:ind w:left="720"/>
      <w:contextualSpacing/>
    </w:pPr>
  </w:style>
  <w:style w:type="character" w:styleId="FollowedHyperlink">
    <w:name w:val="FollowedHyperlink"/>
    <w:basedOn w:val="DefaultParagraphFont"/>
    <w:uiPriority w:val="99"/>
    <w:semiHidden/>
    <w:unhideWhenUsed/>
    <w:rsid w:val="008F25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crc.tc.columbia.edu/publications/capsee-does-fws-program-really-wor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8671</Words>
  <Characters>49425</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Ryan Sheppard</dc:creator>
  <cp:lastModifiedBy>Ryan Sheppard</cp:lastModifiedBy>
  <cp:revision>2</cp:revision>
  <dcterms:created xsi:type="dcterms:W3CDTF">2022-02-27T00:39:00Z</dcterms:created>
  <dcterms:modified xsi:type="dcterms:W3CDTF">2022-02-27T00:39:00Z</dcterms:modified>
</cp:coreProperties>
</file>